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F00A2C">
      <w:pPr>
        <w:rPr>
          <w:rFonts w:hint="default" w:ascii="Times New Roman" w:hAnsi="Times New Roman" w:cs="Times New Roman"/>
          <w:highlight w:val="none"/>
        </w:rPr>
      </w:pPr>
    </w:p>
    <w:p w14:paraId="00D44840">
      <w:pPr>
        <w:spacing w:line="400" w:lineRule="exact"/>
        <w:ind w:firstLine="560"/>
        <w:rPr>
          <w:rFonts w:hint="default" w:ascii="Times New Roman" w:hAnsi="Times New Roman" w:eastAsia="方正仿宋简体" w:cs="Times New Roman"/>
          <w:color w:val="auto"/>
          <w:sz w:val="28"/>
          <w:szCs w:val="28"/>
          <w:highlight w:val="none"/>
        </w:rPr>
      </w:pPr>
    </w:p>
    <w:p w14:paraId="08ABF3E8">
      <w:pPr>
        <w:spacing w:line="600" w:lineRule="exact"/>
        <w:ind w:firstLine="560"/>
        <w:rPr>
          <w:rFonts w:hint="default" w:ascii="Times New Roman" w:hAnsi="Times New Roman" w:eastAsia="方正小标宋简体" w:cs="Times New Roman"/>
          <w:b/>
          <w:color w:val="auto"/>
          <w:sz w:val="44"/>
          <w:szCs w:val="44"/>
          <w:highlight w:val="none"/>
          <w:u w:val="single"/>
        </w:rPr>
      </w:pPr>
    </w:p>
    <w:p w14:paraId="294CDAF8">
      <w:pPr>
        <w:spacing w:after="120" w:line="600" w:lineRule="exact"/>
        <w:jc w:val="center"/>
        <w:rPr>
          <w:rFonts w:hint="default" w:ascii="Times New Roman" w:hAnsi="Times New Roman" w:cs="Times New Roman"/>
          <w:b/>
          <w:bCs/>
          <w:color w:val="auto"/>
          <w:sz w:val="48"/>
          <w:szCs w:val="48"/>
          <w:highlight w:val="none"/>
        </w:rPr>
      </w:pPr>
      <w:r>
        <w:rPr>
          <w:rFonts w:hint="default" w:ascii="Times New Roman" w:hAnsi="Times New Roman" w:cs="Times New Roman"/>
          <w:b/>
          <w:bCs/>
          <w:color w:val="auto"/>
          <w:sz w:val="48"/>
          <w:szCs w:val="48"/>
          <w:highlight w:val="none"/>
        </w:rPr>
        <w:t>重庆市建筑科学研究院有限公司</w:t>
      </w:r>
    </w:p>
    <w:p w14:paraId="193477E9">
      <w:pPr>
        <w:spacing w:after="120" w:line="600" w:lineRule="exact"/>
        <w:jc w:val="center"/>
        <w:rPr>
          <w:rFonts w:hint="eastAsia" w:ascii="Times New Roman" w:hAnsi="Times New Roman" w:eastAsia="宋体" w:cs="Times New Roman"/>
          <w:b/>
          <w:bCs/>
          <w:color w:val="auto"/>
          <w:sz w:val="48"/>
          <w:szCs w:val="48"/>
          <w:highlight w:val="none"/>
          <w:lang w:eastAsia="zh-CN"/>
        </w:rPr>
      </w:pPr>
      <w:r>
        <w:rPr>
          <w:rFonts w:hint="eastAsia" w:cs="Times New Roman"/>
          <w:b/>
          <w:bCs/>
          <w:color w:val="auto"/>
          <w:sz w:val="48"/>
          <w:szCs w:val="48"/>
          <w:highlight w:val="none"/>
          <w:lang w:val="en-US" w:eastAsia="zh-CN"/>
        </w:rPr>
        <w:t>办公设备</w:t>
      </w:r>
      <w:r>
        <w:rPr>
          <w:rFonts w:hint="eastAsia" w:cs="Times New Roman"/>
          <w:b/>
          <w:bCs/>
          <w:color w:val="auto"/>
          <w:sz w:val="48"/>
          <w:szCs w:val="48"/>
          <w:highlight w:val="none"/>
          <w:lang w:eastAsia="zh-CN"/>
        </w:rPr>
        <w:t>采购项目</w:t>
      </w:r>
    </w:p>
    <w:p w14:paraId="7E285DBA">
      <w:pPr>
        <w:spacing w:line="600" w:lineRule="exact"/>
        <w:jc w:val="center"/>
        <w:rPr>
          <w:rFonts w:hint="default" w:ascii="Times New Roman" w:hAnsi="Times New Roman" w:cs="Times New Roman"/>
          <w:b/>
          <w:color w:val="auto"/>
          <w:sz w:val="44"/>
          <w:szCs w:val="44"/>
          <w:highlight w:val="none"/>
          <w:u w:val="single"/>
        </w:rPr>
      </w:pPr>
    </w:p>
    <w:p w14:paraId="5CBE36FF">
      <w:pPr>
        <w:spacing w:line="600" w:lineRule="exact"/>
        <w:jc w:val="center"/>
        <w:rPr>
          <w:rFonts w:hint="default" w:ascii="Times New Roman" w:hAnsi="Times New Roman" w:cs="Times New Roman"/>
          <w:b/>
          <w:color w:val="auto"/>
          <w:sz w:val="44"/>
          <w:szCs w:val="44"/>
          <w:highlight w:val="none"/>
          <w:u w:val="single"/>
        </w:rPr>
      </w:pPr>
    </w:p>
    <w:p w14:paraId="7E3DDFE5">
      <w:pPr>
        <w:spacing w:line="600" w:lineRule="exact"/>
        <w:jc w:val="center"/>
        <w:rPr>
          <w:rFonts w:hint="default" w:ascii="Times New Roman" w:hAnsi="Times New Roman" w:cs="Times New Roman"/>
          <w:b/>
          <w:color w:val="auto"/>
          <w:sz w:val="44"/>
          <w:szCs w:val="44"/>
          <w:highlight w:val="none"/>
          <w:u w:val="single"/>
        </w:rPr>
      </w:pPr>
    </w:p>
    <w:p w14:paraId="143DE77B">
      <w:pPr>
        <w:spacing w:after="120" w:line="600" w:lineRule="auto"/>
        <w:jc w:val="center"/>
        <w:rPr>
          <w:rFonts w:hint="default" w:ascii="Times New Roman" w:hAnsi="Times New Roman" w:cs="Times New Roman"/>
          <w:color w:val="auto"/>
          <w:sz w:val="44"/>
          <w:szCs w:val="44"/>
          <w:highlight w:val="none"/>
        </w:rPr>
      </w:pPr>
      <w:r>
        <w:rPr>
          <w:rFonts w:hint="default" w:ascii="Times New Roman" w:hAnsi="Times New Roman" w:cs="Times New Roman"/>
          <w:b/>
          <w:bCs/>
          <w:color w:val="auto"/>
          <w:sz w:val="72"/>
          <w:szCs w:val="72"/>
          <w:highlight w:val="none"/>
          <w:lang w:eastAsia="zh-CN"/>
        </w:rPr>
        <w:t>竞争性比选</w:t>
      </w:r>
      <w:r>
        <w:rPr>
          <w:rFonts w:hint="default" w:ascii="Times New Roman" w:hAnsi="Times New Roman" w:cs="Times New Roman"/>
          <w:b/>
          <w:bCs/>
          <w:color w:val="auto"/>
          <w:sz w:val="72"/>
          <w:szCs w:val="72"/>
          <w:highlight w:val="none"/>
        </w:rPr>
        <w:t>文件</w:t>
      </w:r>
    </w:p>
    <w:p w14:paraId="2EEE5519">
      <w:pPr>
        <w:spacing w:after="120" w:line="600" w:lineRule="exact"/>
        <w:jc w:val="center"/>
        <w:rPr>
          <w:rFonts w:hint="default" w:ascii="Times New Roman" w:hAnsi="Times New Roman" w:eastAsia="方正仿宋简体" w:cs="Times New Roman"/>
          <w:b/>
          <w:color w:val="auto"/>
          <w:sz w:val="32"/>
          <w:szCs w:val="32"/>
          <w:highlight w:val="none"/>
        </w:rPr>
      </w:pPr>
    </w:p>
    <w:p w14:paraId="3D422E24">
      <w:pPr>
        <w:spacing w:after="120" w:line="600" w:lineRule="exact"/>
        <w:jc w:val="center"/>
        <w:rPr>
          <w:rFonts w:hint="default" w:ascii="Times New Roman" w:hAnsi="Times New Roman" w:eastAsia="方正仿宋简体" w:cs="Times New Roman"/>
          <w:b/>
          <w:color w:val="auto"/>
          <w:sz w:val="32"/>
          <w:szCs w:val="32"/>
          <w:highlight w:val="none"/>
        </w:rPr>
      </w:pPr>
    </w:p>
    <w:p w14:paraId="25FFF8A9">
      <w:pPr>
        <w:spacing w:after="120" w:line="400" w:lineRule="exact"/>
        <w:jc w:val="center"/>
        <w:rPr>
          <w:rFonts w:hint="default" w:ascii="Times New Roman" w:hAnsi="Times New Roman" w:eastAsia="方正仿宋简体" w:cs="Times New Roman"/>
          <w:b/>
          <w:color w:val="auto"/>
          <w:sz w:val="32"/>
          <w:szCs w:val="32"/>
          <w:highlight w:val="none"/>
        </w:rPr>
      </w:pPr>
    </w:p>
    <w:p w14:paraId="528B23AD">
      <w:pPr>
        <w:spacing w:after="120" w:line="400" w:lineRule="exact"/>
        <w:jc w:val="center"/>
        <w:rPr>
          <w:rFonts w:hint="default" w:ascii="Times New Roman" w:hAnsi="Times New Roman" w:eastAsia="方正仿宋简体" w:cs="Times New Roman"/>
          <w:b/>
          <w:color w:val="auto"/>
          <w:sz w:val="32"/>
          <w:szCs w:val="32"/>
          <w:highlight w:val="none"/>
        </w:rPr>
      </w:pPr>
    </w:p>
    <w:p w14:paraId="4F6AC980">
      <w:pPr>
        <w:spacing w:after="120" w:line="400" w:lineRule="exact"/>
        <w:jc w:val="center"/>
        <w:rPr>
          <w:rFonts w:hint="default" w:ascii="Times New Roman" w:hAnsi="Times New Roman" w:eastAsia="方正仿宋简体" w:cs="Times New Roman"/>
          <w:b/>
          <w:color w:val="auto"/>
          <w:sz w:val="32"/>
          <w:szCs w:val="32"/>
          <w:highlight w:val="none"/>
        </w:rPr>
      </w:pPr>
    </w:p>
    <w:p w14:paraId="02EFB6C7">
      <w:pPr>
        <w:spacing w:after="120" w:line="400" w:lineRule="exact"/>
        <w:jc w:val="center"/>
        <w:rPr>
          <w:rFonts w:hint="default" w:ascii="Times New Roman" w:hAnsi="Times New Roman" w:eastAsia="方正仿宋简体" w:cs="Times New Roman"/>
          <w:b/>
          <w:color w:val="auto"/>
          <w:sz w:val="32"/>
          <w:szCs w:val="32"/>
          <w:highlight w:val="none"/>
        </w:rPr>
      </w:pPr>
    </w:p>
    <w:p w14:paraId="1C96798D">
      <w:pPr>
        <w:spacing w:after="120" w:line="400" w:lineRule="exact"/>
        <w:jc w:val="center"/>
        <w:rPr>
          <w:rFonts w:hint="default" w:ascii="Times New Roman" w:hAnsi="Times New Roman" w:eastAsia="方正仿宋简体" w:cs="Times New Roman"/>
          <w:b/>
          <w:color w:val="auto"/>
          <w:sz w:val="32"/>
          <w:szCs w:val="32"/>
          <w:highlight w:val="none"/>
        </w:rPr>
      </w:pPr>
    </w:p>
    <w:p w14:paraId="45624280">
      <w:pPr>
        <w:spacing w:after="120" w:line="400" w:lineRule="exact"/>
        <w:jc w:val="center"/>
        <w:rPr>
          <w:rFonts w:hint="default" w:ascii="Times New Roman" w:hAnsi="Times New Roman" w:eastAsia="方正仿宋简体" w:cs="Times New Roman"/>
          <w:b/>
          <w:color w:val="auto"/>
          <w:sz w:val="32"/>
          <w:szCs w:val="32"/>
          <w:highlight w:val="none"/>
        </w:rPr>
      </w:pPr>
    </w:p>
    <w:p w14:paraId="2243156B">
      <w:pPr>
        <w:spacing w:after="120" w:line="400" w:lineRule="exact"/>
        <w:jc w:val="center"/>
        <w:rPr>
          <w:rFonts w:hint="default" w:ascii="Times New Roman" w:hAnsi="Times New Roman" w:eastAsia="方正仿宋简体" w:cs="Times New Roman"/>
          <w:b/>
          <w:color w:val="auto"/>
          <w:sz w:val="32"/>
          <w:szCs w:val="32"/>
          <w:highlight w:val="none"/>
        </w:rPr>
      </w:pPr>
    </w:p>
    <w:p w14:paraId="6D985706">
      <w:pPr>
        <w:spacing w:after="120" w:line="400" w:lineRule="exact"/>
        <w:rPr>
          <w:rFonts w:hint="default" w:ascii="Times New Roman" w:hAnsi="Times New Roman" w:eastAsia="方正仿宋简体" w:cs="Times New Roman"/>
          <w:b/>
          <w:color w:val="auto"/>
          <w:sz w:val="32"/>
          <w:szCs w:val="32"/>
          <w:highlight w:val="none"/>
        </w:rPr>
      </w:pPr>
    </w:p>
    <w:p w14:paraId="7877CA4C">
      <w:pPr>
        <w:spacing w:after="120" w:line="400" w:lineRule="exact"/>
        <w:jc w:val="center"/>
        <w:rPr>
          <w:rFonts w:hint="default" w:ascii="Times New Roman" w:hAnsi="Times New Roman" w:cs="Times New Roman" w:eastAsiaTheme="majorEastAsia"/>
          <w:color w:val="auto"/>
          <w:sz w:val="32"/>
          <w:szCs w:val="32"/>
          <w:highlight w:val="none"/>
        </w:rPr>
      </w:pPr>
      <w:r>
        <w:rPr>
          <w:rFonts w:hint="default" w:ascii="Times New Roman" w:hAnsi="Times New Roman" w:cs="Times New Roman" w:eastAsiaTheme="majorEastAsia"/>
          <w:color w:val="auto"/>
          <w:sz w:val="32"/>
          <w:szCs w:val="32"/>
          <w:highlight w:val="none"/>
          <w:lang w:eastAsia="zh-CN"/>
        </w:rPr>
        <w:t>比选</w:t>
      </w:r>
      <w:r>
        <w:rPr>
          <w:rFonts w:hint="default" w:ascii="Times New Roman" w:hAnsi="Times New Roman" w:cs="Times New Roman" w:eastAsiaTheme="majorEastAsia"/>
          <w:color w:val="auto"/>
          <w:sz w:val="32"/>
          <w:szCs w:val="32"/>
          <w:highlight w:val="none"/>
        </w:rPr>
        <w:t>单位：</w:t>
      </w:r>
      <w:r>
        <w:rPr>
          <w:rFonts w:hint="default" w:ascii="Times New Roman" w:hAnsi="Times New Roman" w:cs="Times New Roman" w:eastAsiaTheme="majorEastAsia"/>
          <w:color w:val="auto"/>
          <w:sz w:val="32"/>
          <w:szCs w:val="32"/>
          <w:highlight w:val="none"/>
          <w:u w:val="single"/>
        </w:rPr>
        <w:t>重庆市建筑科学研究院有限公司</w:t>
      </w:r>
    </w:p>
    <w:p w14:paraId="467AE2CA">
      <w:pPr>
        <w:spacing w:after="120" w:line="400" w:lineRule="exact"/>
        <w:ind w:firstLine="640" w:firstLineChars="200"/>
        <w:jc w:val="center"/>
        <w:rPr>
          <w:rFonts w:hint="default" w:ascii="Times New Roman" w:hAnsi="Times New Roman" w:cs="Times New Roman" w:eastAsiaTheme="majorEastAsia"/>
          <w:bCs/>
          <w:color w:val="auto"/>
          <w:sz w:val="32"/>
          <w:szCs w:val="32"/>
          <w:highlight w:val="none"/>
        </w:rPr>
        <w:sectPr>
          <w:footerReference r:id="rId3" w:type="default"/>
          <w:footerReference r:id="rId4" w:type="even"/>
          <w:pgSz w:w="11906" w:h="16838"/>
          <w:pgMar w:top="1440" w:right="1701" w:bottom="1440" w:left="1701" w:header="851" w:footer="992" w:gutter="0"/>
          <w:pgBorders>
            <w:top w:val="none" w:sz="0" w:space="0"/>
            <w:left w:val="none" w:sz="0" w:space="0"/>
            <w:bottom w:val="none" w:sz="0" w:space="0"/>
            <w:right w:val="none" w:sz="0" w:space="0"/>
          </w:pgBorders>
          <w:pgNumType w:start="1"/>
          <w:cols w:space="425" w:num="1"/>
          <w:docGrid w:type="linesAndChars" w:linePitch="380" w:charSpace="0"/>
        </w:sectPr>
      </w:pPr>
      <w:r>
        <w:rPr>
          <w:rFonts w:hint="default" w:ascii="Times New Roman" w:hAnsi="Times New Roman" w:cs="Times New Roman" w:eastAsiaTheme="majorEastAsia"/>
          <w:bCs/>
          <w:color w:val="auto"/>
          <w:sz w:val="32"/>
          <w:szCs w:val="32"/>
          <w:highlight w:val="none"/>
        </w:rPr>
        <w:t>202</w:t>
      </w:r>
      <w:r>
        <w:rPr>
          <w:rFonts w:hint="eastAsia" w:cs="Times New Roman" w:eastAsiaTheme="majorEastAsia"/>
          <w:bCs/>
          <w:color w:val="auto"/>
          <w:sz w:val="32"/>
          <w:szCs w:val="32"/>
          <w:highlight w:val="none"/>
          <w:lang w:val="en-US" w:eastAsia="zh-CN"/>
        </w:rPr>
        <w:t>6</w:t>
      </w:r>
      <w:r>
        <w:rPr>
          <w:rFonts w:hint="default" w:ascii="Times New Roman" w:hAnsi="Times New Roman" w:cs="Times New Roman" w:eastAsiaTheme="majorEastAsia"/>
          <w:bCs/>
          <w:color w:val="auto"/>
          <w:sz w:val="32"/>
          <w:szCs w:val="32"/>
          <w:highlight w:val="none"/>
        </w:rPr>
        <w:t>年</w:t>
      </w:r>
      <w:r>
        <w:rPr>
          <w:rFonts w:hint="eastAsia" w:cs="Times New Roman" w:eastAsiaTheme="majorEastAsia"/>
          <w:bCs/>
          <w:color w:val="auto"/>
          <w:sz w:val="32"/>
          <w:szCs w:val="32"/>
          <w:highlight w:val="none"/>
          <w:lang w:val="en-US" w:eastAsia="zh-CN"/>
        </w:rPr>
        <w:t>4</w:t>
      </w:r>
      <w:r>
        <w:rPr>
          <w:rFonts w:hint="default" w:ascii="Times New Roman" w:hAnsi="Times New Roman" w:cs="Times New Roman" w:eastAsiaTheme="majorEastAsia"/>
          <w:bCs/>
          <w:color w:val="auto"/>
          <w:sz w:val="32"/>
          <w:szCs w:val="32"/>
          <w:highlight w:val="none"/>
        </w:rPr>
        <w:t>月</w:t>
      </w:r>
    </w:p>
    <w:p w14:paraId="6B9D8D35">
      <w:pPr>
        <w:spacing w:before="0" w:beforeLines="0" w:after="0" w:afterLines="0" w:line="240" w:lineRule="auto"/>
        <w:ind w:left="0" w:leftChars="0" w:right="0" w:rightChars="0" w:firstLine="0" w:firstLineChars="0"/>
        <w:jc w:val="center"/>
        <w:rPr>
          <w:b/>
          <w:bCs/>
          <w:sz w:val="32"/>
          <w:szCs w:val="32"/>
          <w:highlight w:val="none"/>
        </w:rPr>
      </w:pPr>
      <w:r>
        <w:rPr>
          <w:rFonts w:ascii="宋体" w:hAnsi="宋体" w:eastAsia="宋体"/>
          <w:b/>
          <w:bCs/>
          <w:sz w:val="32"/>
          <w:szCs w:val="32"/>
          <w:highlight w:val="none"/>
        </w:rPr>
        <w:t>目</w:t>
      </w:r>
      <w:r>
        <w:rPr>
          <w:rFonts w:hint="eastAsia" w:ascii="宋体" w:hAnsi="宋体" w:eastAsia="宋体"/>
          <w:b/>
          <w:bCs/>
          <w:sz w:val="32"/>
          <w:szCs w:val="32"/>
          <w:highlight w:val="none"/>
          <w:lang w:val="en-US" w:eastAsia="zh-CN"/>
        </w:rPr>
        <w:t xml:space="preserve">  </w:t>
      </w:r>
      <w:r>
        <w:rPr>
          <w:rFonts w:ascii="宋体" w:hAnsi="宋体" w:eastAsia="宋体"/>
          <w:b/>
          <w:bCs/>
          <w:sz w:val="32"/>
          <w:szCs w:val="32"/>
          <w:highlight w:val="none"/>
        </w:rPr>
        <w:t>录</w:t>
      </w:r>
    </w:p>
    <w:p w14:paraId="65D81056">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sz w:val="28"/>
          <w:szCs w:val="28"/>
          <w:highlight w:val="none"/>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color w:val="auto"/>
          <w:sz w:val="28"/>
          <w:szCs w:val="28"/>
          <w:highlight w:val="none"/>
        </w:rPr>
        <w:instrText xml:space="preserve">TOC \o "1-1" \h \u </w:instrText>
      </w:r>
      <w:r>
        <w:rPr>
          <w:rFonts w:hint="default" w:ascii="Times New Roman" w:hAnsi="Times New Roman" w:eastAsia="方正仿宋简体" w:cs="Times New Roman"/>
          <w:color w:val="auto"/>
          <w:sz w:val="28"/>
          <w:szCs w:val="28"/>
          <w:highlight w:val="none"/>
        </w:rPr>
        <w:fldChar w:fldCharType="separate"/>
      </w: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_Toc31759 </w:instrText>
      </w:r>
      <w:r>
        <w:rPr>
          <w:rFonts w:hint="default" w:ascii="Times New Roman" w:hAnsi="Times New Roman" w:eastAsia="方正仿宋简体" w:cs="Times New Roman"/>
          <w:sz w:val="28"/>
          <w:szCs w:val="28"/>
          <w:highlight w:val="none"/>
        </w:rPr>
        <w:fldChar w:fldCharType="separate"/>
      </w:r>
      <w:r>
        <w:rPr>
          <w:rFonts w:hint="eastAsia"/>
          <w:bCs w:val="0"/>
          <w:sz w:val="28"/>
          <w:szCs w:val="28"/>
          <w:highlight w:val="none"/>
          <w:lang w:val="en-US"/>
        </w:rPr>
        <w:t xml:space="preserve">第一章 </w:t>
      </w:r>
      <w:r>
        <w:rPr>
          <w:rFonts w:hint="default"/>
          <w:sz w:val="28"/>
          <w:szCs w:val="28"/>
          <w:highlight w:val="none"/>
          <w:lang w:eastAsia="zh-CN"/>
        </w:rPr>
        <w:t>比选</w:t>
      </w:r>
      <w:r>
        <w:rPr>
          <w:rFonts w:hint="default"/>
          <w:sz w:val="28"/>
          <w:szCs w:val="28"/>
          <w:highlight w:val="none"/>
        </w:rPr>
        <w:t>公告</w:t>
      </w:r>
      <w:r>
        <w:rPr>
          <w:sz w:val="28"/>
          <w:szCs w:val="28"/>
          <w:highlight w:val="none"/>
        </w:rPr>
        <w:tab/>
      </w:r>
      <w:r>
        <w:rPr>
          <w:sz w:val="28"/>
          <w:szCs w:val="28"/>
          <w:highlight w:val="none"/>
        </w:rPr>
        <w:fldChar w:fldCharType="begin"/>
      </w:r>
      <w:r>
        <w:rPr>
          <w:sz w:val="28"/>
          <w:szCs w:val="28"/>
          <w:highlight w:val="none"/>
        </w:rPr>
        <w:instrText xml:space="preserve"> PAGEREF _Toc31759 \h </w:instrText>
      </w:r>
      <w:r>
        <w:rPr>
          <w:sz w:val="28"/>
          <w:szCs w:val="28"/>
          <w:highlight w:val="none"/>
        </w:rPr>
        <w:fldChar w:fldCharType="separate"/>
      </w:r>
      <w:r>
        <w:rPr>
          <w:sz w:val="28"/>
          <w:szCs w:val="28"/>
          <w:highlight w:val="none"/>
        </w:rPr>
        <w:t>2</w:t>
      </w:r>
      <w:r>
        <w:rPr>
          <w:sz w:val="28"/>
          <w:szCs w:val="28"/>
          <w:highlight w:val="none"/>
        </w:rPr>
        <w:fldChar w:fldCharType="end"/>
      </w:r>
      <w:r>
        <w:rPr>
          <w:rFonts w:hint="default" w:ascii="Times New Roman" w:hAnsi="Times New Roman" w:eastAsia="方正仿宋简体" w:cs="Times New Roman"/>
          <w:color w:val="auto"/>
          <w:sz w:val="28"/>
          <w:szCs w:val="28"/>
          <w:highlight w:val="none"/>
        </w:rPr>
        <w:fldChar w:fldCharType="end"/>
      </w:r>
    </w:p>
    <w:p w14:paraId="6FE2CBC6">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sz w:val="28"/>
          <w:szCs w:val="28"/>
          <w:highlight w:val="none"/>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_Toc11587 </w:instrText>
      </w:r>
      <w:r>
        <w:rPr>
          <w:rFonts w:hint="default" w:ascii="Times New Roman" w:hAnsi="Times New Roman" w:eastAsia="方正仿宋简体" w:cs="Times New Roman"/>
          <w:sz w:val="28"/>
          <w:szCs w:val="28"/>
          <w:highlight w:val="none"/>
        </w:rPr>
        <w:fldChar w:fldCharType="separate"/>
      </w:r>
      <w:r>
        <w:rPr>
          <w:rFonts w:hint="eastAsia"/>
          <w:sz w:val="28"/>
          <w:szCs w:val="28"/>
          <w:highlight w:val="none"/>
          <w:lang w:val="en-US"/>
        </w:rPr>
        <w:t xml:space="preserve">第二章 </w:t>
      </w:r>
      <w:r>
        <w:rPr>
          <w:rFonts w:hint="eastAsia"/>
          <w:sz w:val="28"/>
          <w:szCs w:val="28"/>
          <w:highlight w:val="none"/>
        </w:rPr>
        <w:t>参选人须知</w:t>
      </w:r>
      <w:r>
        <w:rPr>
          <w:sz w:val="28"/>
          <w:szCs w:val="28"/>
          <w:highlight w:val="none"/>
        </w:rPr>
        <w:tab/>
      </w:r>
      <w:r>
        <w:rPr>
          <w:sz w:val="28"/>
          <w:szCs w:val="28"/>
          <w:highlight w:val="none"/>
        </w:rPr>
        <w:fldChar w:fldCharType="begin"/>
      </w:r>
      <w:r>
        <w:rPr>
          <w:sz w:val="28"/>
          <w:szCs w:val="28"/>
          <w:highlight w:val="none"/>
        </w:rPr>
        <w:instrText xml:space="preserve"> PAGEREF _Toc11587 \h </w:instrText>
      </w:r>
      <w:r>
        <w:rPr>
          <w:sz w:val="28"/>
          <w:szCs w:val="28"/>
          <w:highlight w:val="none"/>
        </w:rPr>
        <w:fldChar w:fldCharType="separate"/>
      </w:r>
      <w:r>
        <w:rPr>
          <w:sz w:val="28"/>
          <w:szCs w:val="28"/>
          <w:highlight w:val="none"/>
        </w:rPr>
        <w:t>6</w:t>
      </w:r>
      <w:r>
        <w:rPr>
          <w:sz w:val="28"/>
          <w:szCs w:val="28"/>
          <w:highlight w:val="none"/>
        </w:rPr>
        <w:fldChar w:fldCharType="end"/>
      </w:r>
      <w:r>
        <w:rPr>
          <w:rFonts w:hint="default" w:ascii="Times New Roman" w:hAnsi="Times New Roman" w:eastAsia="方正仿宋简体" w:cs="Times New Roman"/>
          <w:color w:val="auto"/>
          <w:sz w:val="28"/>
          <w:szCs w:val="28"/>
          <w:highlight w:val="none"/>
        </w:rPr>
        <w:fldChar w:fldCharType="end"/>
      </w:r>
    </w:p>
    <w:p w14:paraId="55C0A8CD">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sz w:val="28"/>
          <w:szCs w:val="28"/>
          <w:highlight w:val="none"/>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_Toc3931 </w:instrText>
      </w:r>
      <w:r>
        <w:rPr>
          <w:rFonts w:hint="default" w:ascii="Times New Roman" w:hAnsi="Times New Roman" w:eastAsia="方正仿宋简体" w:cs="Times New Roman"/>
          <w:sz w:val="28"/>
          <w:szCs w:val="28"/>
          <w:highlight w:val="none"/>
        </w:rPr>
        <w:fldChar w:fldCharType="separate"/>
      </w:r>
      <w:r>
        <w:rPr>
          <w:rFonts w:hint="eastAsia"/>
          <w:sz w:val="28"/>
          <w:szCs w:val="28"/>
          <w:highlight w:val="none"/>
          <w:lang w:val="en-US"/>
        </w:rPr>
        <w:t xml:space="preserve">第三章 </w:t>
      </w:r>
      <w:r>
        <w:rPr>
          <w:rFonts w:hint="eastAsia"/>
          <w:sz w:val="28"/>
          <w:szCs w:val="28"/>
          <w:highlight w:val="none"/>
        </w:rPr>
        <w:t>项目要求</w:t>
      </w:r>
      <w:r>
        <w:rPr>
          <w:sz w:val="28"/>
          <w:szCs w:val="28"/>
          <w:highlight w:val="none"/>
        </w:rPr>
        <w:tab/>
      </w:r>
      <w:r>
        <w:rPr>
          <w:sz w:val="28"/>
          <w:szCs w:val="28"/>
          <w:highlight w:val="none"/>
        </w:rPr>
        <w:fldChar w:fldCharType="begin"/>
      </w:r>
      <w:r>
        <w:rPr>
          <w:sz w:val="28"/>
          <w:szCs w:val="28"/>
          <w:highlight w:val="none"/>
        </w:rPr>
        <w:instrText xml:space="preserve"> PAGEREF _Toc3931 \h </w:instrText>
      </w:r>
      <w:r>
        <w:rPr>
          <w:sz w:val="28"/>
          <w:szCs w:val="28"/>
          <w:highlight w:val="none"/>
        </w:rPr>
        <w:fldChar w:fldCharType="separate"/>
      </w:r>
      <w:r>
        <w:rPr>
          <w:sz w:val="28"/>
          <w:szCs w:val="28"/>
          <w:highlight w:val="none"/>
        </w:rPr>
        <w:t>13</w:t>
      </w:r>
      <w:r>
        <w:rPr>
          <w:sz w:val="28"/>
          <w:szCs w:val="28"/>
          <w:highlight w:val="none"/>
        </w:rPr>
        <w:fldChar w:fldCharType="end"/>
      </w:r>
      <w:r>
        <w:rPr>
          <w:rFonts w:hint="default" w:ascii="Times New Roman" w:hAnsi="Times New Roman" w:eastAsia="方正仿宋简体" w:cs="Times New Roman"/>
          <w:color w:val="auto"/>
          <w:sz w:val="28"/>
          <w:szCs w:val="28"/>
          <w:highlight w:val="none"/>
        </w:rPr>
        <w:fldChar w:fldCharType="end"/>
      </w:r>
    </w:p>
    <w:p w14:paraId="59600BF5">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sz w:val="28"/>
          <w:szCs w:val="28"/>
          <w:highlight w:val="none"/>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_Toc16489 </w:instrText>
      </w:r>
      <w:r>
        <w:rPr>
          <w:rFonts w:hint="default" w:ascii="Times New Roman" w:hAnsi="Times New Roman" w:eastAsia="方正仿宋简体" w:cs="Times New Roman"/>
          <w:sz w:val="28"/>
          <w:szCs w:val="28"/>
          <w:highlight w:val="none"/>
        </w:rPr>
        <w:fldChar w:fldCharType="separate"/>
      </w:r>
      <w:r>
        <w:rPr>
          <w:rFonts w:hint="eastAsia"/>
          <w:sz w:val="28"/>
          <w:szCs w:val="28"/>
          <w:highlight w:val="none"/>
          <w:lang w:val="en-US" w:eastAsia="zh-CN"/>
        </w:rPr>
        <w:t>第四章 技术规范要求及内容</w:t>
      </w:r>
      <w:r>
        <w:rPr>
          <w:sz w:val="28"/>
          <w:szCs w:val="28"/>
          <w:highlight w:val="none"/>
        </w:rPr>
        <w:tab/>
      </w:r>
      <w:r>
        <w:rPr>
          <w:sz w:val="28"/>
          <w:szCs w:val="28"/>
          <w:highlight w:val="none"/>
        </w:rPr>
        <w:fldChar w:fldCharType="begin"/>
      </w:r>
      <w:r>
        <w:rPr>
          <w:sz w:val="28"/>
          <w:szCs w:val="28"/>
          <w:highlight w:val="none"/>
        </w:rPr>
        <w:instrText xml:space="preserve"> PAGEREF _Toc16489 \h </w:instrText>
      </w:r>
      <w:r>
        <w:rPr>
          <w:sz w:val="28"/>
          <w:szCs w:val="28"/>
          <w:highlight w:val="none"/>
        </w:rPr>
        <w:fldChar w:fldCharType="separate"/>
      </w:r>
      <w:r>
        <w:rPr>
          <w:sz w:val="28"/>
          <w:szCs w:val="28"/>
          <w:highlight w:val="none"/>
        </w:rPr>
        <w:t>17</w:t>
      </w:r>
      <w:r>
        <w:rPr>
          <w:sz w:val="28"/>
          <w:szCs w:val="28"/>
          <w:highlight w:val="none"/>
        </w:rPr>
        <w:fldChar w:fldCharType="end"/>
      </w:r>
      <w:r>
        <w:rPr>
          <w:rFonts w:hint="default" w:ascii="Times New Roman" w:hAnsi="Times New Roman" w:eastAsia="方正仿宋简体" w:cs="Times New Roman"/>
          <w:color w:val="auto"/>
          <w:sz w:val="28"/>
          <w:szCs w:val="28"/>
          <w:highlight w:val="none"/>
        </w:rPr>
        <w:fldChar w:fldCharType="end"/>
      </w:r>
    </w:p>
    <w:p w14:paraId="0017191D">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rFonts w:hint="eastAsia" w:eastAsia="方正仿宋简体"/>
          <w:sz w:val="28"/>
          <w:szCs w:val="28"/>
          <w:highlight w:val="none"/>
          <w:lang w:val="en-US" w:eastAsia="zh-CN"/>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_Toc15854 </w:instrText>
      </w:r>
      <w:r>
        <w:rPr>
          <w:rFonts w:hint="default" w:ascii="Times New Roman" w:hAnsi="Times New Roman" w:eastAsia="方正仿宋简体" w:cs="Times New Roman"/>
          <w:sz w:val="28"/>
          <w:szCs w:val="28"/>
          <w:highlight w:val="none"/>
        </w:rPr>
        <w:fldChar w:fldCharType="separate"/>
      </w:r>
      <w:r>
        <w:rPr>
          <w:rFonts w:hint="eastAsia"/>
          <w:sz w:val="28"/>
          <w:szCs w:val="28"/>
          <w:highlight w:val="none"/>
          <w:lang w:val="en-US"/>
        </w:rPr>
        <w:t xml:space="preserve">第五章 </w:t>
      </w:r>
      <w:r>
        <w:rPr>
          <w:rFonts w:hint="eastAsia"/>
          <w:sz w:val="28"/>
          <w:szCs w:val="28"/>
          <w:highlight w:val="none"/>
        </w:rPr>
        <w:t>评审办法（经评审的最低价法）</w:t>
      </w:r>
      <w:r>
        <w:rPr>
          <w:sz w:val="28"/>
          <w:szCs w:val="28"/>
          <w:highlight w:val="none"/>
        </w:rPr>
        <w:tab/>
      </w:r>
      <w:r>
        <w:rPr>
          <w:rFonts w:hint="eastAsia"/>
          <w:sz w:val="28"/>
          <w:szCs w:val="28"/>
          <w:highlight w:val="none"/>
          <w:lang w:val="en-US" w:eastAsia="zh-CN"/>
        </w:rPr>
        <w:t>2</w:t>
      </w:r>
      <w:r>
        <w:rPr>
          <w:rFonts w:hint="default" w:ascii="Times New Roman" w:hAnsi="Times New Roman" w:eastAsia="方正仿宋简体" w:cs="Times New Roman"/>
          <w:color w:val="auto"/>
          <w:sz w:val="28"/>
          <w:szCs w:val="28"/>
          <w:highlight w:val="none"/>
        </w:rPr>
        <w:fldChar w:fldCharType="end"/>
      </w:r>
      <w:r>
        <w:rPr>
          <w:rFonts w:hint="eastAsia" w:eastAsia="方正仿宋简体" w:cs="Times New Roman"/>
          <w:color w:val="auto"/>
          <w:sz w:val="28"/>
          <w:szCs w:val="28"/>
          <w:highlight w:val="none"/>
          <w:lang w:val="en-US" w:eastAsia="zh-CN"/>
        </w:rPr>
        <w:t>5</w:t>
      </w:r>
    </w:p>
    <w:p w14:paraId="211BE94A">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rFonts w:hint="eastAsia" w:eastAsia="方正仿宋简体"/>
          <w:sz w:val="28"/>
          <w:szCs w:val="28"/>
          <w:highlight w:val="none"/>
          <w:lang w:val="en-US" w:eastAsia="zh-CN"/>
        </w:rPr>
      </w:pPr>
      <w:r>
        <w:rPr>
          <w:rFonts w:hint="default" w:ascii="Times New Roman" w:hAnsi="Times New Roman" w:eastAsia="方正仿宋简体" w:cs="Times New Roman"/>
          <w:color w:val="auto"/>
          <w:sz w:val="28"/>
          <w:szCs w:val="28"/>
          <w:highlight w:val="none"/>
        </w:rPr>
        <w:fldChar w:fldCharType="begin"/>
      </w:r>
      <w:r>
        <w:rPr>
          <w:rFonts w:hint="default" w:ascii="Times New Roman" w:hAnsi="Times New Roman" w:eastAsia="方正仿宋简体" w:cs="Times New Roman"/>
          <w:sz w:val="28"/>
          <w:szCs w:val="28"/>
          <w:highlight w:val="none"/>
        </w:rPr>
        <w:instrText xml:space="preserve"> HYPERLINK \l _Toc3906 </w:instrText>
      </w:r>
      <w:r>
        <w:rPr>
          <w:rFonts w:hint="default" w:ascii="Times New Roman" w:hAnsi="Times New Roman" w:eastAsia="方正仿宋简体" w:cs="Times New Roman"/>
          <w:sz w:val="28"/>
          <w:szCs w:val="28"/>
          <w:highlight w:val="none"/>
        </w:rPr>
        <w:fldChar w:fldCharType="separate"/>
      </w:r>
      <w:r>
        <w:rPr>
          <w:rFonts w:hint="eastAsia"/>
          <w:sz w:val="28"/>
          <w:szCs w:val="28"/>
          <w:highlight w:val="none"/>
          <w:lang w:val="en-US" w:eastAsia="zh-CN"/>
        </w:rPr>
        <w:t xml:space="preserve">第六章 </w:t>
      </w:r>
      <w:r>
        <w:rPr>
          <w:rFonts w:hint="eastAsia"/>
          <w:sz w:val="28"/>
          <w:szCs w:val="28"/>
          <w:highlight w:val="none"/>
          <w:lang w:eastAsia="zh-CN"/>
        </w:rPr>
        <w:t>参选</w:t>
      </w:r>
      <w:r>
        <w:rPr>
          <w:rFonts w:hint="default"/>
          <w:sz w:val="28"/>
          <w:szCs w:val="28"/>
          <w:highlight w:val="none"/>
        </w:rPr>
        <w:t>文件格式</w:t>
      </w:r>
      <w:r>
        <w:rPr>
          <w:sz w:val="28"/>
          <w:szCs w:val="28"/>
          <w:highlight w:val="none"/>
        </w:rPr>
        <w:tab/>
      </w:r>
      <w:r>
        <w:rPr>
          <w:rFonts w:hint="eastAsia"/>
          <w:sz w:val="28"/>
          <w:szCs w:val="28"/>
          <w:highlight w:val="none"/>
          <w:lang w:val="en-US" w:eastAsia="zh-CN"/>
        </w:rPr>
        <w:t>3</w:t>
      </w:r>
      <w:r>
        <w:rPr>
          <w:rFonts w:hint="default" w:ascii="Times New Roman" w:hAnsi="Times New Roman" w:eastAsia="方正仿宋简体" w:cs="Times New Roman"/>
          <w:color w:val="auto"/>
          <w:sz w:val="28"/>
          <w:szCs w:val="28"/>
          <w:highlight w:val="none"/>
        </w:rPr>
        <w:fldChar w:fldCharType="end"/>
      </w:r>
      <w:r>
        <w:rPr>
          <w:rFonts w:hint="eastAsia" w:eastAsia="方正仿宋简体" w:cs="Times New Roman"/>
          <w:color w:val="auto"/>
          <w:sz w:val="28"/>
          <w:szCs w:val="28"/>
          <w:highlight w:val="none"/>
          <w:lang w:val="en-US" w:eastAsia="zh-CN"/>
        </w:rPr>
        <w:t>0</w:t>
      </w:r>
    </w:p>
    <w:p w14:paraId="2337B929">
      <w:pPr>
        <w:pStyle w:val="105"/>
        <w:keepNext w:val="0"/>
        <w:keepLines w:val="0"/>
        <w:pageBreakBefore w:val="0"/>
        <w:tabs>
          <w:tab w:val="right" w:leader="dot" w:pos="8730"/>
        </w:tabs>
        <w:kinsoku/>
        <w:wordWrap/>
        <w:overflowPunct/>
        <w:topLinePunct w:val="0"/>
        <w:autoSpaceDE/>
        <w:autoSpaceDN/>
        <w:bidi w:val="0"/>
        <w:adjustRightInd/>
        <w:snapToGrid/>
        <w:spacing w:line="560" w:lineRule="exact"/>
        <w:textAlignment w:val="auto"/>
        <w:rPr>
          <w:sz w:val="28"/>
          <w:szCs w:val="28"/>
          <w:highlight w:val="none"/>
        </w:rPr>
      </w:pPr>
    </w:p>
    <w:p w14:paraId="1998D9B7">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fldChar w:fldCharType="end"/>
      </w:r>
    </w:p>
    <w:p w14:paraId="7CC4672C">
      <w:pPr>
        <w:tabs>
          <w:tab w:val="left" w:pos="6341"/>
        </w:tabs>
        <w:spacing w:line="400" w:lineRule="exact"/>
        <w:rPr>
          <w:rFonts w:hint="eastAsia" w:ascii="Times New Roman" w:hAnsi="Times New Roman" w:eastAsia="方正仿宋简体" w:cs="Times New Roman"/>
          <w:color w:val="auto"/>
          <w:sz w:val="20"/>
          <w:szCs w:val="20"/>
          <w:highlight w:val="none"/>
          <w:lang w:eastAsia="zh-CN"/>
        </w:rPr>
      </w:pPr>
      <w:r>
        <w:rPr>
          <w:rFonts w:hint="eastAsia" w:eastAsia="方正仿宋简体" w:cs="Times New Roman"/>
          <w:color w:val="auto"/>
          <w:sz w:val="20"/>
          <w:szCs w:val="20"/>
          <w:highlight w:val="none"/>
          <w:lang w:eastAsia="zh-CN"/>
        </w:rPr>
        <w:tab/>
      </w:r>
    </w:p>
    <w:p w14:paraId="12193EAB">
      <w:pPr>
        <w:spacing w:line="400" w:lineRule="exact"/>
        <w:rPr>
          <w:rFonts w:hint="default" w:ascii="Times New Roman" w:hAnsi="Times New Roman" w:eastAsia="方正仿宋简体" w:cs="Times New Roman"/>
          <w:color w:val="auto"/>
          <w:sz w:val="20"/>
          <w:szCs w:val="20"/>
          <w:highlight w:val="none"/>
        </w:rPr>
      </w:pPr>
    </w:p>
    <w:p w14:paraId="2C4626FA">
      <w:pPr>
        <w:spacing w:line="400" w:lineRule="exact"/>
        <w:rPr>
          <w:rFonts w:hint="default" w:ascii="Times New Roman" w:hAnsi="Times New Roman" w:eastAsia="方正仿宋简体" w:cs="Times New Roman"/>
          <w:color w:val="auto"/>
          <w:sz w:val="20"/>
          <w:szCs w:val="20"/>
          <w:highlight w:val="none"/>
        </w:rPr>
      </w:pPr>
    </w:p>
    <w:p w14:paraId="78B5C734">
      <w:pPr>
        <w:spacing w:line="400" w:lineRule="exact"/>
        <w:rPr>
          <w:rFonts w:hint="default" w:ascii="Times New Roman" w:hAnsi="Times New Roman" w:eastAsia="方正仿宋简体" w:cs="Times New Roman"/>
          <w:color w:val="auto"/>
          <w:sz w:val="20"/>
          <w:szCs w:val="20"/>
          <w:highlight w:val="none"/>
        </w:rPr>
      </w:pPr>
    </w:p>
    <w:p w14:paraId="3342BE35">
      <w:pPr>
        <w:spacing w:line="400" w:lineRule="exact"/>
        <w:rPr>
          <w:rFonts w:hint="default" w:ascii="Times New Roman" w:hAnsi="Times New Roman" w:eastAsia="方正仿宋简体" w:cs="Times New Roman"/>
          <w:color w:val="auto"/>
          <w:sz w:val="20"/>
          <w:szCs w:val="20"/>
          <w:highlight w:val="none"/>
        </w:rPr>
      </w:pPr>
    </w:p>
    <w:p w14:paraId="6FDFD64C">
      <w:pPr>
        <w:spacing w:line="400" w:lineRule="exact"/>
        <w:rPr>
          <w:rFonts w:hint="default" w:ascii="Times New Roman" w:hAnsi="Times New Roman" w:eastAsia="方正仿宋简体" w:cs="Times New Roman"/>
          <w:color w:val="auto"/>
          <w:sz w:val="20"/>
          <w:szCs w:val="20"/>
          <w:highlight w:val="none"/>
        </w:rPr>
      </w:pPr>
    </w:p>
    <w:p w14:paraId="4E024A50">
      <w:pPr>
        <w:spacing w:line="400" w:lineRule="exact"/>
        <w:rPr>
          <w:rFonts w:hint="default" w:ascii="Times New Roman" w:hAnsi="Times New Roman" w:eastAsia="方正仿宋简体" w:cs="Times New Roman"/>
          <w:color w:val="auto"/>
          <w:sz w:val="20"/>
          <w:szCs w:val="20"/>
          <w:highlight w:val="none"/>
        </w:rPr>
      </w:pPr>
    </w:p>
    <w:p w14:paraId="1F5A3575">
      <w:pPr>
        <w:spacing w:line="400" w:lineRule="exact"/>
        <w:rPr>
          <w:rFonts w:hint="default" w:ascii="Times New Roman" w:hAnsi="Times New Roman" w:eastAsia="方正仿宋简体" w:cs="Times New Roman"/>
          <w:color w:val="auto"/>
          <w:sz w:val="20"/>
          <w:szCs w:val="20"/>
          <w:highlight w:val="none"/>
        </w:rPr>
      </w:pPr>
    </w:p>
    <w:p w14:paraId="1D08015D">
      <w:pPr>
        <w:spacing w:line="400" w:lineRule="exact"/>
        <w:rPr>
          <w:rFonts w:hint="default" w:ascii="Times New Roman" w:hAnsi="Times New Roman" w:eastAsia="方正仿宋简体" w:cs="Times New Roman"/>
          <w:color w:val="auto"/>
          <w:sz w:val="20"/>
          <w:szCs w:val="20"/>
          <w:highlight w:val="none"/>
        </w:rPr>
      </w:pPr>
    </w:p>
    <w:p w14:paraId="1F6C1337">
      <w:pPr>
        <w:spacing w:line="400" w:lineRule="exact"/>
        <w:rPr>
          <w:rFonts w:hint="default" w:ascii="Times New Roman" w:hAnsi="Times New Roman" w:eastAsia="方正仿宋简体" w:cs="Times New Roman"/>
          <w:color w:val="auto"/>
          <w:sz w:val="20"/>
          <w:szCs w:val="20"/>
          <w:highlight w:val="none"/>
        </w:rPr>
      </w:pPr>
    </w:p>
    <w:p w14:paraId="0E9C8B79">
      <w:pPr>
        <w:spacing w:line="400" w:lineRule="exact"/>
        <w:rPr>
          <w:rFonts w:hint="default" w:ascii="Times New Roman" w:hAnsi="Times New Roman" w:eastAsia="方正仿宋简体" w:cs="Times New Roman"/>
          <w:color w:val="auto"/>
          <w:sz w:val="20"/>
          <w:szCs w:val="20"/>
          <w:highlight w:val="none"/>
        </w:rPr>
      </w:pPr>
    </w:p>
    <w:p w14:paraId="0DE1D593">
      <w:pPr>
        <w:spacing w:line="400" w:lineRule="exact"/>
        <w:rPr>
          <w:rFonts w:hint="default" w:ascii="Times New Roman" w:hAnsi="Times New Roman" w:eastAsia="方正仿宋简体" w:cs="Times New Roman"/>
          <w:color w:val="auto"/>
          <w:sz w:val="20"/>
          <w:szCs w:val="20"/>
          <w:highlight w:val="none"/>
        </w:rPr>
      </w:pPr>
    </w:p>
    <w:p w14:paraId="6E4B265B">
      <w:pPr>
        <w:spacing w:line="400" w:lineRule="exact"/>
        <w:rPr>
          <w:rFonts w:hint="default" w:ascii="Times New Roman" w:hAnsi="Times New Roman" w:eastAsia="方正仿宋简体" w:cs="Times New Roman"/>
          <w:color w:val="auto"/>
          <w:sz w:val="20"/>
          <w:szCs w:val="20"/>
          <w:highlight w:val="none"/>
        </w:rPr>
      </w:pPr>
    </w:p>
    <w:p w14:paraId="7035E42B">
      <w:pPr>
        <w:spacing w:line="400" w:lineRule="exact"/>
        <w:rPr>
          <w:rFonts w:hint="default" w:ascii="Times New Roman" w:hAnsi="Times New Roman" w:eastAsia="方正仿宋简体" w:cs="Times New Roman"/>
          <w:color w:val="auto"/>
          <w:sz w:val="20"/>
          <w:szCs w:val="20"/>
          <w:highlight w:val="none"/>
        </w:rPr>
      </w:pPr>
    </w:p>
    <w:p w14:paraId="09E6DBEA">
      <w:pPr>
        <w:pStyle w:val="16"/>
        <w:rPr>
          <w:rFonts w:hint="default" w:ascii="Times New Roman" w:hAnsi="Times New Roman" w:eastAsia="方正仿宋简体" w:cs="Times New Roman"/>
          <w:color w:val="auto"/>
          <w:sz w:val="20"/>
          <w:szCs w:val="20"/>
          <w:highlight w:val="none"/>
        </w:rPr>
      </w:pPr>
    </w:p>
    <w:p w14:paraId="274758E5">
      <w:pPr>
        <w:pStyle w:val="39"/>
        <w:rPr>
          <w:rFonts w:hint="default" w:ascii="Times New Roman" w:hAnsi="Times New Roman" w:eastAsia="方正仿宋简体" w:cs="Times New Roman"/>
          <w:color w:val="auto"/>
          <w:sz w:val="20"/>
          <w:szCs w:val="20"/>
          <w:highlight w:val="none"/>
        </w:rPr>
      </w:pPr>
    </w:p>
    <w:p w14:paraId="6612F28B">
      <w:pPr>
        <w:pStyle w:val="40"/>
        <w:rPr>
          <w:rFonts w:hint="default"/>
          <w:highlight w:val="none"/>
        </w:rPr>
      </w:pPr>
    </w:p>
    <w:p w14:paraId="09FB003D">
      <w:pPr>
        <w:spacing w:line="400" w:lineRule="exact"/>
        <w:rPr>
          <w:rFonts w:hint="default" w:ascii="Times New Roman" w:hAnsi="Times New Roman" w:eastAsia="方正仿宋简体" w:cs="Times New Roman"/>
          <w:color w:val="auto"/>
          <w:sz w:val="20"/>
          <w:szCs w:val="20"/>
          <w:highlight w:val="none"/>
        </w:rPr>
      </w:pPr>
    </w:p>
    <w:p w14:paraId="60DA792E">
      <w:pPr>
        <w:spacing w:line="400" w:lineRule="exact"/>
        <w:rPr>
          <w:rFonts w:hint="default" w:ascii="Times New Roman" w:hAnsi="Times New Roman" w:eastAsia="方正仿宋简体" w:cs="Times New Roman"/>
          <w:color w:val="auto"/>
          <w:sz w:val="20"/>
          <w:szCs w:val="20"/>
          <w:highlight w:val="none"/>
        </w:rPr>
      </w:pPr>
    </w:p>
    <w:p w14:paraId="27FEC103">
      <w:pPr>
        <w:spacing w:line="400" w:lineRule="exact"/>
        <w:rPr>
          <w:rFonts w:hint="default" w:ascii="Times New Roman" w:hAnsi="Times New Roman" w:eastAsia="方正仿宋简体" w:cs="Times New Roman"/>
          <w:color w:val="auto"/>
          <w:sz w:val="20"/>
          <w:szCs w:val="20"/>
          <w:highlight w:val="none"/>
        </w:rPr>
      </w:pPr>
    </w:p>
    <w:p w14:paraId="442DF5E7">
      <w:pPr>
        <w:spacing w:line="400" w:lineRule="exact"/>
        <w:rPr>
          <w:rFonts w:hint="default" w:ascii="Times New Roman" w:hAnsi="Times New Roman" w:eastAsia="方正仿宋简体" w:cs="Times New Roman"/>
          <w:color w:val="auto"/>
          <w:sz w:val="20"/>
          <w:szCs w:val="20"/>
          <w:highlight w:val="none"/>
        </w:rPr>
      </w:pPr>
    </w:p>
    <w:p w14:paraId="2581A511">
      <w:pPr>
        <w:pStyle w:val="2"/>
        <w:bidi w:val="0"/>
        <w:rPr>
          <w:rFonts w:hint="default"/>
          <w:b/>
          <w:bCs/>
          <w:sz w:val="30"/>
          <w:szCs w:val="30"/>
          <w:highlight w:val="none"/>
        </w:rPr>
      </w:pPr>
      <w:bookmarkStart w:id="0" w:name="_Toc31759"/>
      <w:bookmarkStart w:id="1" w:name="_Toc227057883"/>
      <w:bookmarkStart w:id="2" w:name="_Toc107822483"/>
      <w:bookmarkStart w:id="3" w:name="_Toc226969276"/>
      <w:r>
        <w:rPr>
          <w:rFonts w:hint="default"/>
          <w:b/>
          <w:bCs/>
          <w:sz w:val="30"/>
          <w:szCs w:val="30"/>
          <w:highlight w:val="none"/>
          <w:lang w:eastAsia="zh-CN"/>
        </w:rPr>
        <w:t>比选</w:t>
      </w:r>
      <w:r>
        <w:rPr>
          <w:rFonts w:hint="default"/>
          <w:b/>
          <w:bCs/>
          <w:sz w:val="30"/>
          <w:szCs w:val="30"/>
          <w:highlight w:val="none"/>
        </w:rPr>
        <w:t>公告</w:t>
      </w:r>
      <w:bookmarkEnd w:id="0"/>
    </w:p>
    <w:p w14:paraId="2B18E99A">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color w:val="auto"/>
          <w:sz w:val="24"/>
          <w:szCs w:val="24"/>
          <w:highlight w:val="none"/>
        </w:rPr>
      </w:pPr>
      <w:bookmarkStart w:id="4" w:name="_Toc519451037"/>
      <w:bookmarkStart w:id="5" w:name="_Toc9410"/>
      <w:bookmarkStart w:id="6" w:name="_Toc20365"/>
      <w:bookmarkStart w:id="7" w:name="_Toc228772445"/>
      <w:bookmarkStart w:id="8" w:name="_Toc277598611"/>
      <w:bookmarkStart w:id="9" w:name="_Toc200359238"/>
      <w:bookmarkStart w:id="10" w:name="_Toc200359427"/>
      <w:bookmarkStart w:id="11" w:name="OLE_LINK1"/>
      <w:r>
        <w:rPr>
          <w:rFonts w:hint="eastAsia" w:ascii="宋体" w:hAnsi="宋体" w:eastAsia="宋体" w:cs="宋体"/>
          <w:sz w:val="24"/>
          <w:szCs w:val="24"/>
          <w:highlight w:val="none"/>
        </w:rPr>
        <w:t>我</w:t>
      </w:r>
      <w:r>
        <w:rPr>
          <w:rFonts w:hint="eastAsia" w:ascii="宋体" w:hAnsi="宋体" w:eastAsia="宋体" w:cs="宋体"/>
          <w:sz w:val="24"/>
          <w:szCs w:val="24"/>
          <w:highlight w:val="none"/>
          <w:lang w:eastAsia="zh-CN"/>
        </w:rPr>
        <w:t>公司</w:t>
      </w:r>
      <w:r>
        <w:rPr>
          <w:rFonts w:hint="eastAsia" w:ascii="宋体" w:hAnsi="宋体" w:cs="宋体"/>
          <w:sz w:val="24"/>
          <w:szCs w:val="24"/>
          <w:highlight w:val="none"/>
          <w:lang w:eastAsia="zh-CN"/>
        </w:rPr>
        <w:t>为保持工作连续性，按工作计划补充</w:t>
      </w:r>
      <w:r>
        <w:rPr>
          <w:rFonts w:hint="eastAsia" w:ascii="宋体" w:hAnsi="宋体" w:eastAsia="宋体" w:cs="宋体"/>
          <w:sz w:val="24"/>
          <w:szCs w:val="24"/>
          <w:highlight w:val="none"/>
          <w:lang w:eastAsia="zh-CN"/>
        </w:rPr>
        <w:t>采购信创台式计算机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笔记本计算机、平板电脑、打印机及电子座牌</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现对重庆市建筑科学研究院有限公司</w:t>
      </w:r>
      <w:r>
        <w:rPr>
          <w:rFonts w:hint="eastAsia" w:ascii="宋体" w:hAnsi="宋体" w:cs="宋体"/>
          <w:sz w:val="24"/>
          <w:szCs w:val="24"/>
          <w:highlight w:val="none"/>
          <w:lang w:val="en-US" w:eastAsia="zh-CN"/>
        </w:rPr>
        <w:t>办公设备</w:t>
      </w:r>
      <w:r>
        <w:rPr>
          <w:rFonts w:hint="eastAsia" w:ascii="宋体" w:hAnsi="宋体" w:eastAsia="宋体" w:cs="宋体"/>
          <w:sz w:val="24"/>
          <w:szCs w:val="24"/>
          <w:highlight w:val="none"/>
        </w:rPr>
        <w:t>采购项目进行公开比选，特邀请有意向的潜在参选人进行参选。</w:t>
      </w:r>
    </w:p>
    <w:bookmarkEnd w:id="4"/>
    <w:bookmarkEnd w:id="5"/>
    <w:bookmarkEnd w:id="6"/>
    <w:bookmarkEnd w:id="7"/>
    <w:bookmarkEnd w:id="8"/>
    <w:bookmarkEnd w:id="9"/>
    <w:bookmarkEnd w:id="10"/>
    <w:p w14:paraId="2224BA53">
      <w:pPr>
        <w:pStyle w:val="3"/>
        <w:pageBreakBefore w:val="0"/>
        <w:widowControl w:val="0"/>
        <w:numPr>
          <w:ilvl w:val="1"/>
          <w:numId w:val="0"/>
        </w:numPr>
        <w:kinsoku/>
        <w:wordWrap/>
        <w:overflowPunct/>
        <w:topLinePunct w:val="0"/>
        <w:autoSpaceDE/>
        <w:autoSpaceDN/>
        <w:bidi w:val="0"/>
        <w:adjustRightInd/>
        <w:snapToGrid/>
        <w:spacing w:line="560" w:lineRule="exact"/>
        <w:ind w:leftChars="0" w:firstLine="482"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一、</w:t>
      </w:r>
      <w:r>
        <w:rPr>
          <w:rFonts w:hint="eastAsia" w:ascii="宋体" w:hAnsi="宋体" w:eastAsia="宋体" w:cs="宋体"/>
          <w:sz w:val="24"/>
          <w:szCs w:val="24"/>
          <w:highlight w:val="none"/>
        </w:rPr>
        <w:t xml:space="preserve"> 比选项目内容</w:t>
      </w:r>
    </w:p>
    <w:tbl>
      <w:tblPr>
        <w:tblStyle w:val="41"/>
        <w:tblW w:w="8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9"/>
        <w:gridCol w:w="1770"/>
        <w:gridCol w:w="810"/>
        <w:gridCol w:w="1290"/>
        <w:gridCol w:w="957"/>
        <w:gridCol w:w="1791"/>
      </w:tblGrid>
      <w:tr w14:paraId="1421C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2F87CB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项目名称</w:t>
            </w:r>
          </w:p>
        </w:tc>
        <w:tc>
          <w:tcPr>
            <w:tcW w:w="1770" w:type="dxa"/>
            <w:tcBorders>
              <w:top w:val="single" w:color="auto" w:sz="4" w:space="0"/>
              <w:left w:val="single" w:color="auto" w:sz="4" w:space="0"/>
              <w:bottom w:val="single" w:color="auto" w:sz="4" w:space="0"/>
              <w:right w:val="single" w:color="auto" w:sz="4" w:space="0"/>
            </w:tcBorders>
            <w:vAlign w:val="center"/>
          </w:tcPr>
          <w:p w14:paraId="4A7A636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lang w:eastAsia="zh-CN"/>
              </w:rPr>
            </w:pPr>
            <w:r>
              <w:rPr>
                <w:rFonts w:hint="eastAsia" w:ascii="宋体" w:hAnsi="宋体" w:eastAsia="宋体" w:cs="宋体"/>
                <w:b/>
                <w:snapToGrid w:val="0"/>
                <w:kern w:val="0"/>
                <w:sz w:val="24"/>
                <w:szCs w:val="24"/>
                <w:highlight w:val="none"/>
              </w:rPr>
              <w:t>分项最高单价</w:t>
            </w:r>
            <w:r>
              <w:rPr>
                <w:rFonts w:hint="eastAsia" w:ascii="宋体" w:hAnsi="宋体" w:eastAsia="宋体" w:cs="宋体"/>
                <w:b/>
                <w:snapToGrid w:val="0"/>
                <w:kern w:val="0"/>
                <w:sz w:val="24"/>
                <w:szCs w:val="24"/>
                <w:highlight w:val="none"/>
                <w:lang w:eastAsia="zh-CN"/>
              </w:rPr>
              <w:t>（含税）</w:t>
            </w:r>
          </w:p>
        </w:tc>
        <w:tc>
          <w:tcPr>
            <w:tcW w:w="810" w:type="dxa"/>
            <w:tcBorders>
              <w:top w:val="single" w:color="auto" w:sz="4" w:space="0"/>
              <w:left w:val="single" w:color="auto" w:sz="4" w:space="0"/>
              <w:bottom w:val="single" w:color="auto" w:sz="4" w:space="0"/>
              <w:right w:val="single" w:color="auto" w:sz="4" w:space="0"/>
            </w:tcBorders>
            <w:vAlign w:val="center"/>
          </w:tcPr>
          <w:p w14:paraId="3EE58C9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lang w:eastAsia="zh-CN"/>
              </w:rPr>
            </w:pPr>
            <w:r>
              <w:rPr>
                <w:rFonts w:hint="eastAsia" w:ascii="宋体" w:hAnsi="宋体" w:cs="宋体"/>
                <w:b/>
                <w:snapToGrid w:val="0"/>
                <w:kern w:val="0"/>
                <w:sz w:val="24"/>
                <w:szCs w:val="24"/>
                <w:highlight w:val="none"/>
                <w:lang w:val="en-US" w:eastAsia="zh-CN"/>
              </w:rPr>
              <w:t>数量</w:t>
            </w:r>
          </w:p>
        </w:tc>
        <w:tc>
          <w:tcPr>
            <w:tcW w:w="1290" w:type="dxa"/>
            <w:tcBorders>
              <w:top w:val="single" w:color="auto" w:sz="4" w:space="0"/>
              <w:left w:val="single" w:color="auto" w:sz="4" w:space="0"/>
              <w:bottom w:val="single" w:color="auto" w:sz="4" w:space="0"/>
              <w:right w:val="single" w:color="auto" w:sz="4" w:space="0"/>
            </w:tcBorders>
            <w:vAlign w:val="center"/>
          </w:tcPr>
          <w:p w14:paraId="77C25B8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最高</w:t>
            </w:r>
          </w:p>
          <w:p w14:paraId="36A8B25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限价</w:t>
            </w:r>
          </w:p>
          <w:p w14:paraId="37A1B0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lang w:eastAsia="zh-CN"/>
              </w:rPr>
            </w:pPr>
            <w:r>
              <w:rPr>
                <w:rFonts w:hint="eastAsia" w:ascii="宋体" w:hAnsi="宋体" w:eastAsia="宋体" w:cs="宋体"/>
                <w:b/>
                <w:snapToGrid w:val="0"/>
                <w:kern w:val="0"/>
                <w:sz w:val="24"/>
                <w:szCs w:val="24"/>
                <w:highlight w:val="none"/>
                <w:lang w:eastAsia="zh-CN"/>
              </w:rPr>
              <w:t>（含税）</w:t>
            </w:r>
          </w:p>
        </w:tc>
        <w:tc>
          <w:tcPr>
            <w:tcW w:w="957" w:type="dxa"/>
            <w:tcBorders>
              <w:top w:val="single" w:color="auto" w:sz="4" w:space="0"/>
              <w:left w:val="single" w:color="auto" w:sz="4" w:space="0"/>
              <w:bottom w:val="single" w:color="auto" w:sz="4" w:space="0"/>
              <w:right w:val="single" w:color="auto" w:sz="4" w:space="0"/>
            </w:tcBorders>
            <w:vAlign w:val="center"/>
          </w:tcPr>
          <w:p w14:paraId="5C3EC62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中选人</w:t>
            </w:r>
          </w:p>
          <w:p w14:paraId="1137FE4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数量</w:t>
            </w:r>
          </w:p>
        </w:tc>
        <w:tc>
          <w:tcPr>
            <w:tcW w:w="1791" w:type="dxa"/>
            <w:tcBorders>
              <w:top w:val="single" w:color="auto" w:sz="4" w:space="0"/>
              <w:left w:val="single" w:color="auto" w:sz="4" w:space="0"/>
              <w:bottom w:val="single" w:color="auto" w:sz="4" w:space="0"/>
              <w:right w:val="single" w:color="auto" w:sz="4" w:space="0"/>
            </w:tcBorders>
            <w:vAlign w:val="center"/>
          </w:tcPr>
          <w:p w14:paraId="0F04D8B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snapToGrid w:val="0"/>
                <w:kern w:val="0"/>
                <w:sz w:val="24"/>
                <w:szCs w:val="24"/>
                <w:highlight w:val="none"/>
              </w:rPr>
            </w:pPr>
            <w:r>
              <w:rPr>
                <w:rFonts w:hint="eastAsia" w:ascii="宋体" w:hAnsi="宋体" w:eastAsia="宋体" w:cs="宋体"/>
                <w:b/>
                <w:snapToGrid w:val="0"/>
                <w:kern w:val="0"/>
                <w:sz w:val="24"/>
                <w:szCs w:val="24"/>
                <w:highlight w:val="none"/>
              </w:rPr>
              <w:t>备注</w:t>
            </w:r>
          </w:p>
        </w:tc>
      </w:tr>
      <w:tr w14:paraId="6FC2D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0A50C6F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color w:val="FF0000"/>
                <w:kern w:val="0"/>
                <w:sz w:val="24"/>
                <w:szCs w:val="24"/>
                <w:highlight w:val="none"/>
              </w:rPr>
            </w:pPr>
            <w:r>
              <w:rPr>
                <w:rFonts w:hint="eastAsia" w:ascii="宋体" w:hAnsi="宋体" w:eastAsia="宋体" w:cs="宋体"/>
                <w:snapToGrid w:val="0"/>
                <w:color w:val="auto"/>
                <w:kern w:val="0"/>
                <w:sz w:val="24"/>
                <w:szCs w:val="24"/>
                <w:highlight w:val="none"/>
              </w:rPr>
              <w:t>信创台式计算机</w:t>
            </w:r>
          </w:p>
        </w:tc>
        <w:tc>
          <w:tcPr>
            <w:tcW w:w="1770" w:type="dxa"/>
            <w:tcBorders>
              <w:top w:val="single" w:color="auto" w:sz="4" w:space="0"/>
              <w:left w:val="single" w:color="auto" w:sz="4" w:space="0"/>
              <w:bottom w:val="single" w:color="auto" w:sz="4" w:space="0"/>
              <w:right w:val="single" w:color="auto" w:sz="4" w:space="0"/>
            </w:tcBorders>
            <w:vAlign w:val="center"/>
          </w:tcPr>
          <w:p w14:paraId="14379B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r>
              <w:rPr>
                <w:rFonts w:hint="eastAsia" w:ascii="宋体" w:hAnsi="宋体" w:cs="宋体"/>
                <w:snapToGrid w:val="0"/>
                <w:kern w:val="0"/>
                <w:sz w:val="24"/>
                <w:szCs w:val="24"/>
                <w:highlight w:val="none"/>
                <w:lang w:val="en-US" w:eastAsia="zh-CN"/>
              </w:rPr>
              <w:t>6000</w:t>
            </w:r>
            <w:r>
              <w:rPr>
                <w:rFonts w:hint="eastAsia" w:ascii="宋体" w:hAnsi="宋体" w:eastAsia="宋体" w:cs="宋体"/>
                <w:snapToGrid w:val="0"/>
                <w:kern w:val="0"/>
                <w:sz w:val="24"/>
                <w:szCs w:val="24"/>
                <w:highlight w:val="none"/>
              </w:rPr>
              <w:t>元/套</w:t>
            </w:r>
          </w:p>
        </w:tc>
        <w:tc>
          <w:tcPr>
            <w:tcW w:w="810" w:type="dxa"/>
            <w:tcBorders>
              <w:top w:val="single" w:color="auto" w:sz="4" w:space="0"/>
              <w:left w:val="single" w:color="auto" w:sz="4" w:space="0"/>
              <w:bottom w:val="single" w:color="auto" w:sz="4" w:space="0"/>
              <w:right w:val="single" w:color="auto" w:sz="4" w:space="0"/>
            </w:tcBorders>
            <w:vAlign w:val="center"/>
          </w:tcPr>
          <w:p w14:paraId="101FB8B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r>
              <w:rPr>
                <w:rFonts w:hint="eastAsia" w:ascii="宋体" w:hAnsi="宋体" w:cs="宋体"/>
                <w:snapToGrid w:val="0"/>
                <w:kern w:val="0"/>
                <w:sz w:val="24"/>
                <w:szCs w:val="24"/>
                <w:highlight w:val="none"/>
                <w:lang w:val="en-US" w:eastAsia="zh-CN"/>
              </w:rPr>
              <w:t>29</w:t>
            </w:r>
            <w:r>
              <w:rPr>
                <w:rFonts w:hint="eastAsia" w:ascii="宋体" w:hAnsi="宋体" w:eastAsia="宋体" w:cs="宋体"/>
                <w:snapToGrid w:val="0"/>
                <w:kern w:val="0"/>
                <w:sz w:val="24"/>
                <w:szCs w:val="24"/>
                <w:highlight w:val="none"/>
              </w:rPr>
              <w:t>套</w:t>
            </w:r>
          </w:p>
        </w:tc>
        <w:tc>
          <w:tcPr>
            <w:tcW w:w="1290" w:type="dxa"/>
            <w:tcBorders>
              <w:top w:val="single" w:color="auto" w:sz="4" w:space="0"/>
              <w:left w:val="single" w:color="auto" w:sz="4" w:space="0"/>
              <w:bottom w:val="single" w:color="auto" w:sz="4" w:space="0"/>
              <w:right w:val="single" w:color="auto" w:sz="4" w:space="0"/>
            </w:tcBorders>
            <w:vAlign w:val="center"/>
          </w:tcPr>
          <w:p w14:paraId="3B90F12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color w:val="FF0000"/>
                <w:kern w:val="0"/>
                <w:sz w:val="24"/>
                <w:szCs w:val="24"/>
                <w:highlight w:val="none"/>
              </w:rPr>
            </w:pPr>
            <w:r>
              <w:rPr>
                <w:rFonts w:hint="eastAsia" w:ascii="宋体" w:hAnsi="宋体" w:cs="宋体"/>
                <w:snapToGrid w:val="0"/>
                <w:kern w:val="0"/>
                <w:sz w:val="24"/>
                <w:szCs w:val="24"/>
                <w:highlight w:val="none"/>
                <w:lang w:val="en-US" w:eastAsia="zh-CN"/>
              </w:rPr>
              <w:t>17.4</w:t>
            </w:r>
            <w:r>
              <w:rPr>
                <w:rFonts w:hint="eastAsia" w:ascii="宋体" w:hAnsi="宋体" w:eastAsia="宋体" w:cs="宋体"/>
                <w:snapToGrid w:val="0"/>
                <w:kern w:val="0"/>
                <w:sz w:val="24"/>
                <w:szCs w:val="24"/>
                <w:highlight w:val="none"/>
              </w:rPr>
              <w:t>万元</w:t>
            </w:r>
          </w:p>
        </w:tc>
        <w:tc>
          <w:tcPr>
            <w:tcW w:w="957" w:type="dxa"/>
            <w:vMerge w:val="restart"/>
            <w:tcBorders>
              <w:top w:val="single" w:color="auto" w:sz="4" w:space="0"/>
              <w:left w:val="single" w:color="auto" w:sz="4" w:space="0"/>
              <w:right w:val="single" w:color="auto" w:sz="4" w:space="0"/>
            </w:tcBorders>
            <w:vAlign w:val="center"/>
          </w:tcPr>
          <w:p w14:paraId="5F4E057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color w:val="FF0000"/>
                <w:kern w:val="0"/>
                <w:sz w:val="24"/>
                <w:szCs w:val="24"/>
                <w:highlight w:val="none"/>
              </w:rPr>
            </w:pPr>
            <w:r>
              <w:rPr>
                <w:rFonts w:hint="eastAsia" w:ascii="宋体" w:hAnsi="宋体" w:eastAsia="宋体" w:cs="宋体"/>
                <w:snapToGrid w:val="0"/>
                <w:kern w:val="0"/>
                <w:sz w:val="24"/>
                <w:szCs w:val="24"/>
                <w:highlight w:val="none"/>
              </w:rPr>
              <w:t>1名</w:t>
            </w:r>
          </w:p>
        </w:tc>
        <w:tc>
          <w:tcPr>
            <w:tcW w:w="1791" w:type="dxa"/>
            <w:vMerge w:val="restart"/>
            <w:tcBorders>
              <w:top w:val="single" w:color="auto" w:sz="4" w:space="0"/>
              <w:left w:val="single" w:color="auto" w:sz="4" w:space="0"/>
              <w:right w:val="single" w:color="auto" w:sz="4" w:space="0"/>
            </w:tcBorders>
            <w:vAlign w:val="center"/>
          </w:tcPr>
          <w:p w14:paraId="5F315EB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rPr>
              <w:t>税率13%，含</w:t>
            </w:r>
            <w:r>
              <w:rPr>
                <w:rFonts w:hint="eastAsia" w:ascii="宋体" w:hAnsi="宋体" w:eastAsia="宋体" w:cs="宋体"/>
                <w:snapToGrid w:val="0"/>
                <w:kern w:val="0"/>
                <w:sz w:val="24"/>
                <w:szCs w:val="24"/>
                <w:highlight w:val="none"/>
                <w:lang w:eastAsia="zh-CN"/>
              </w:rPr>
              <w:t>三</w:t>
            </w:r>
            <w:r>
              <w:rPr>
                <w:rFonts w:hint="eastAsia" w:ascii="宋体" w:hAnsi="宋体" w:eastAsia="宋体" w:cs="宋体"/>
                <w:snapToGrid w:val="0"/>
                <w:kern w:val="0"/>
                <w:sz w:val="24"/>
                <w:szCs w:val="24"/>
                <w:highlight w:val="none"/>
              </w:rPr>
              <w:t>年原厂服务</w:t>
            </w:r>
            <w:r>
              <w:rPr>
                <w:rFonts w:hint="eastAsia" w:ascii="宋体" w:hAnsi="宋体" w:cs="宋体"/>
                <w:snapToGrid w:val="0"/>
                <w:kern w:val="0"/>
                <w:sz w:val="24"/>
                <w:szCs w:val="24"/>
                <w:highlight w:val="none"/>
                <w:lang w:eastAsia="zh-CN"/>
              </w:rPr>
              <w:t>（含桌面操作系统）</w:t>
            </w:r>
            <w:r>
              <w:rPr>
                <w:rFonts w:hint="eastAsia" w:ascii="宋体" w:hAnsi="宋体" w:eastAsia="宋体" w:cs="宋体"/>
                <w:snapToGrid w:val="0"/>
                <w:kern w:val="0"/>
                <w:sz w:val="24"/>
                <w:szCs w:val="24"/>
                <w:highlight w:val="none"/>
                <w:lang w:eastAsia="zh-CN"/>
              </w:rPr>
              <w:t>。</w:t>
            </w:r>
            <w:r>
              <w:rPr>
                <w:rFonts w:hint="eastAsia" w:ascii="宋体" w:hAnsi="宋体" w:cs="宋体"/>
                <w:snapToGrid w:val="0"/>
                <w:kern w:val="0"/>
                <w:sz w:val="24"/>
                <w:szCs w:val="24"/>
                <w:highlight w:val="none"/>
                <w:lang w:eastAsia="zh-CN"/>
              </w:rPr>
              <w:t>信创</w:t>
            </w:r>
            <w:r>
              <w:rPr>
                <w:rFonts w:hint="eastAsia" w:ascii="宋体" w:hAnsi="宋体" w:eastAsia="宋体" w:cs="宋体"/>
                <w:snapToGrid w:val="0"/>
                <w:kern w:val="0"/>
                <w:sz w:val="24"/>
                <w:szCs w:val="24"/>
                <w:highlight w:val="none"/>
                <w:lang w:eastAsia="zh-CN"/>
              </w:rPr>
              <w:t>台式计算机必须为同一品牌、同一型号，且</w:t>
            </w:r>
            <w:r>
              <w:rPr>
                <w:rFonts w:hint="eastAsia" w:ascii="宋体" w:hAnsi="宋体" w:cs="宋体"/>
                <w:snapToGrid w:val="0"/>
                <w:kern w:val="0"/>
                <w:sz w:val="24"/>
                <w:szCs w:val="24"/>
                <w:highlight w:val="none"/>
                <w:lang w:eastAsia="zh-CN"/>
              </w:rPr>
              <w:t>信创</w:t>
            </w:r>
            <w:r>
              <w:rPr>
                <w:rFonts w:hint="eastAsia" w:ascii="宋体" w:hAnsi="宋体" w:eastAsia="宋体" w:cs="宋体"/>
                <w:snapToGrid w:val="0"/>
                <w:kern w:val="0"/>
                <w:sz w:val="24"/>
                <w:szCs w:val="24"/>
                <w:highlight w:val="none"/>
                <w:lang w:eastAsia="zh-CN"/>
              </w:rPr>
              <w:t>台式计算机、桌面操作系统必须满足技术参数要求。</w:t>
            </w:r>
          </w:p>
        </w:tc>
      </w:tr>
      <w:tr w14:paraId="67851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5F93C7E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snapToGrid w:val="0"/>
                <w:color w:val="auto"/>
                <w:kern w:val="0"/>
                <w:sz w:val="24"/>
                <w:szCs w:val="24"/>
                <w:highlight w:val="none"/>
                <w:lang w:val="en-US" w:eastAsia="zh-CN"/>
              </w:rPr>
            </w:pPr>
            <w:r>
              <w:rPr>
                <w:rFonts w:hint="eastAsia" w:ascii="宋体" w:hAnsi="宋体" w:eastAsia="宋体" w:cs="宋体"/>
                <w:snapToGrid w:val="0"/>
                <w:color w:val="auto"/>
                <w:kern w:val="0"/>
                <w:sz w:val="24"/>
                <w:szCs w:val="24"/>
                <w:highlight w:val="none"/>
              </w:rPr>
              <w:t>信创</w:t>
            </w:r>
            <w:r>
              <w:rPr>
                <w:rFonts w:hint="eastAsia" w:ascii="宋体" w:hAnsi="宋体" w:cs="宋体"/>
                <w:snapToGrid w:val="0"/>
                <w:color w:val="auto"/>
                <w:kern w:val="0"/>
                <w:sz w:val="24"/>
                <w:szCs w:val="24"/>
                <w:highlight w:val="none"/>
                <w:lang w:val="en-US" w:eastAsia="zh-CN"/>
              </w:rPr>
              <w:t>笔记本计算机</w:t>
            </w:r>
          </w:p>
        </w:tc>
        <w:tc>
          <w:tcPr>
            <w:tcW w:w="1770" w:type="dxa"/>
            <w:tcBorders>
              <w:top w:val="single" w:color="auto" w:sz="4" w:space="0"/>
              <w:left w:val="single" w:color="auto" w:sz="4" w:space="0"/>
              <w:bottom w:val="single" w:color="auto" w:sz="4" w:space="0"/>
              <w:right w:val="single" w:color="auto" w:sz="4" w:space="0"/>
            </w:tcBorders>
            <w:vAlign w:val="center"/>
          </w:tcPr>
          <w:p w14:paraId="775E783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4800元/台</w:t>
            </w:r>
          </w:p>
        </w:tc>
        <w:tc>
          <w:tcPr>
            <w:tcW w:w="810" w:type="dxa"/>
            <w:tcBorders>
              <w:top w:val="single" w:color="auto" w:sz="4" w:space="0"/>
              <w:left w:val="single" w:color="auto" w:sz="4" w:space="0"/>
              <w:bottom w:val="single" w:color="auto" w:sz="4" w:space="0"/>
              <w:right w:val="single" w:color="auto" w:sz="4" w:space="0"/>
            </w:tcBorders>
            <w:vAlign w:val="center"/>
          </w:tcPr>
          <w:p w14:paraId="07A8DAC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8台</w:t>
            </w:r>
          </w:p>
        </w:tc>
        <w:tc>
          <w:tcPr>
            <w:tcW w:w="1290" w:type="dxa"/>
            <w:tcBorders>
              <w:top w:val="single" w:color="auto" w:sz="4" w:space="0"/>
              <w:left w:val="single" w:color="auto" w:sz="4" w:space="0"/>
              <w:bottom w:val="single" w:color="auto" w:sz="4" w:space="0"/>
              <w:right w:val="single" w:color="auto" w:sz="4" w:space="0"/>
            </w:tcBorders>
            <w:vAlign w:val="center"/>
          </w:tcPr>
          <w:p w14:paraId="61DAF6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3.84万元</w:t>
            </w:r>
          </w:p>
        </w:tc>
        <w:tc>
          <w:tcPr>
            <w:tcW w:w="957" w:type="dxa"/>
            <w:vMerge w:val="continue"/>
            <w:tcBorders>
              <w:left w:val="single" w:color="auto" w:sz="4" w:space="0"/>
              <w:right w:val="single" w:color="auto" w:sz="4" w:space="0"/>
            </w:tcBorders>
            <w:vAlign w:val="center"/>
          </w:tcPr>
          <w:p w14:paraId="266DC9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p>
        </w:tc>
        <w:tc>
          <w:tcPr>
            <w:tcW w:w="1791" w:type="dxa"/>
            <w:vMerge w:val="continue"/>
            <w:tcBorders>
              <w:left w:val="single" w:color="auto" w:sz="4" w:space="0"/>
              <w:right w:val="single" w:color="auto" w:sz="4" w:space="0"/>
            </w:tcBorders>
            <w:vAlign w:val="center"/>
          </w:tcPr>
          <w:p w14:paraId="1A401E9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rPr>
            </w:pPr>
          </w:p>
        </w:tc>
      </w:tr>
      <w:tr w14:paraId="7C7D8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50B205F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snapToGrid w:val="0"/>
                <w:color w:val="auto"/>
                <w:kern w:val="0"/>
                <w:sz w:val="24"/>
                <w:szCs w:val="24"/>
                <w:highlight w:val="none"/>
                <w:lang w:val="en-US" w:eastAsia="zh-CN"/>
              </w:rPr>
            </w:pPr>
            <w:r>
              <w:rPr>
                <w:rFonts w:hint="eastAsia" w:ascii="宋体" w:hAnsi="宋体" w:cs="宋体"/>
                <w:snapToGrid w:val="0"/>
                <w:color w:val="auto"/>
                <w:kern w:val="0"/>
                <w:sz w:val="24"/>
                <w:szCs w:val="24"/>
                <w:highlight w:val="none"/>
                <w:lang w:val="en-US" w:eastAsia="zh-CN"/>
              </w:rPr>
              <w:t>信创平板计算机</w:t>
            </w:r>
          </w:p>
        </w:tc>
        <w:tc>
          <w:tcPr>
            <w:tcW w:w="1770" w:type="dxa"/>
            <w:tcBorders>
              <w:top w:val="single" w:color="auto" w:sz="4" w:space="0"/>
              <w:left w:val="single" w:color="auto" w:sz="4" w:space="0"/>
              <w:bottom w:val="single" w:color="auto" w:sz="4" w:space="0"/>
              <w:right w:val="single" w:color="auto" w:sz="4" w:space="0"/>
            </w:tcBorders>
            <w:vAlign w:val="center"/>
          </w:tcPr>
          <w:p w14:paraId="63C4C4D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3000元/台</w:t>
            </w:r>
          </w:p>
        </w:tc>
        <w:tc>
          <w:tcPr>
            <w:tcW w:w="810" w:type="dxa"/>
            <w:tcBorders>
              <w:top w:val="single" w:color="auto" w:sz="4" w:space="0"/>
              <w:left w:val="single" w:color="auto" w:sz="4" w:space="0"/>
              <w:bottom w:val="single" w:color="auto" w:sz="4" w:space="0"/>
              <w:right w:val="single" w:color="auto" w:sz="4" w:space="0"/>
            </w:tcBorders>
            <w:vAlign w:val="center"/>
          </w:tcPr>
          <w:p w14:paraId="32206B4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15台</w:t>
            </w:r>
          </w:p>
        </w:tc>
        <w:tc>
          <w:tcPr>
            <w:tcW w:w="1290" w:type="dxa"/>
            <w:tcBorders>
              <w:top w:val="single" w:color="auto" w:sz="4" w:space="0"/>
              <w:left w:val="single" w:color="auto" w:sz="4" w:space="0"/>
              <w:bottom w:val="single" w:color="auto" w:sz="4" w:space="0"/>
              <w:right w:val="single" w:color="auto" w:sz="4" w:space="0"/>
            </w:tcBorders>
            <w:vAlign w:val="center"/>
          </w:tcPr>
          <w:p w14:paraId="2BD3D8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4.5万元</w:t>
            </w:r>
          </w:p>
        </w:tc>
        <w:tc>
          <w:tcPr>
            <w:tcW w:w="957" w:type="dxa"/>
            <w:vMerge w:val="continue"/>
            <w:tcBorders>
              <w:left w:val="single" w:color="auto" w:sz="4" w:space="0"/>
              <w:right w:val="single" w:color="auto" w:sz="4" w:space="0"/>
            </w:tcBorders>
            <w:vAlign w:val="center"/>
          </w:tcPr>
          <w:p w14:paraId="0FF6A2A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p>
        </w:tc>
        <w:tc>
          <w:tcPr>
            <w:tcW w:w="1791" w:type="dxa"/>
            <w:vMerge w:val="continue"/>
            <w:tcBorders>
              <w:left w:val="single" w:color="auto" w:sz="4" w:space="0"/>
              <w:right w:val="single" w:color="auto" w:sz="4" w:space="0"/>
            </w:tcBorders>
            <w:vAlign w:val="center"/>
          </w:tcPr>
          <w:p w14:paraId="52AE2F7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rPr>
            </w:pPr>
          </w:p>
        </w:tc>
      </w:tr>
      <w:tr w14:paraId="7AFF5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28C2A73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color w:val="auto"/>
                <w:kern w:val="0"/>
                <w:sz w:val="24"/>
                <w:szCs w:val="24"/>
                <w:highlight w:val="none"/>
                <w:lang w:val="en-US" w:eastAsia="zh-CN"/>
              </w:rPr>
            </w:pPr>
            <w:r>
              <w:rPr>
                <w:rFonts w:hint="eastAsia" w:ascii="宋体" w:hAnsi="宋体" w:cs="宋体"/>
                <w:snapToGrid w:val="0"/>
                <w:color w:val="auto"/>
                <w:kern w:val="0"/>
                <w:sz w:val="24"/>
                <w:szCs w:val="24"/>
                <w:highlight w:val="none"/>
                <w:lang w:val="en-US" w:eastAsia="zh-CN"/>
              </w:rPr>
              <w:t>打印机</w:t>
            </w:r>
          </w:p>
        </w:tc>
        <w:tc>
          <w:tcPr>
            <w:tcW w:w="1770" w:type="dxa"/>
            <w:tcBorders>
              <w:top w:val="single" w:color="auto" w:sz="4" w:space="0"/>
              <w:left w:val="single" w:color="auto" w:sz="4" w:space="0"/>
              <w:bottom w:val="single" w:color="auto" w:sz="4" w:space="0"/>
              <w:right w:val="single" w:color="auto" w:sz="4" w:space="0"/>
            </w:tcBorders>
            <w:vAlign w:val="center"/>
          </w:tcPr>
          <w:p w14:paraId="211C4FB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3500元/台</w:t>
            </w:r>
          </w:p>
        </w:tc>
        <w:tc>
          <w:tcPr>
            <w:tcW w:w="810" w:type="dxa"/>
            <w:tcBorders>
              <w:top w:val="single" w:color="auto" w:sz="4" w:space="0"/>
              <w:left w:val="single" w:color="auto" w:sz="4" w:space="0"/>
              <w:bottom w:val="single" w:color="auto" w:sz="4" w:space="0"/>
              <w:right w:val="single" w:color="auto" w:sz="4" w:space="0"/>
            </w:tcBorders>
            <w:vAlign w:val="center"/>
          </w:tcPr>
          <w:p w14:paraId="00EE1A1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w:t>
            </w:r>
          </w:p>
        </w:tc>
        <w:tc>
          <w:tcPr>
            <w:tcW w:w="1290" w:type="dxa"/>
            <w:tcBorders>
              <w:top w:val="single" w:color="auto" w:sz="4" w:space="0"/>
              <w:left w:val="single" w:color="auto" w:sz="4" w:space="0"/>
              <w:bottom w:val="single" w:color="auto" w:sz="4" w:space="0"/>
              <w:right w:val="single" w:color="auto" w:sz="4" w:space="0"/>
            </w:tcBorders>
            <w:vAlign w:val="center"/>
          </w:tcPr>
          <w:p w14:paraId="06C7128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0.7万元</w:t>
            </w:r>
          </w:p>
        </w:tc>
        <w:tc>
          <w:tcPr>
            <w:tcW w:w="957" w:type="dxa"/>
            <w:vMerge w:val="continue"/>
            <w:tcBorders>
              <w:left w:val="single" w:color="auto" w:sz="4" w:space="0"/>
              <w:right w:val="single" w:color="auto" w:sz="4" w:space="0"/>
            </w:tcBorders>
            <w:vAlign w:val="center"/>
          </w:tcPr>
          <w:p w14:paraId="4295D25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p>
        </w:tc>
        <w:tc>
          <w:tcPr>
            <w:tcW w:w="1791" w:type="dxa"/>
            <w:vMerge w:val="continue"/>
            <w:tcBorders>
              <w:left w:val="single" w:color="auto" w:sz="4" w:space="0"/>
              <w:right w:val="single" w:color="auto" w:sz="4" w:space="0"/>
            </w:tcBorders>
            <w:vAlign w:val="center"/>
          </w:tcPr>
          <w:p w14:paraId="492168F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rPr>
            </w:pPr>
          </w:p>
        </w:tc>
      </w:tr>
      <w:tr w14:paraId="3375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10EC9A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color w:val="auto"/>
                <w:kern w:val="0"/>
                <w:sz w:val="24"/>
                <w:szCs w:val="24"/>
                <w:highlight w:val="none"/>
                <w:lang w:val="en-US" w:eastAsia="zh-CN"/>
              </w:rPr>
            </w:pPr>
            <w:r>
              <w:rPr>
                <w:rFonts w:hint="eastAsia" w:ascii="宋体" w:hAnsi="宋体" w:cs="宋体"/>
                <w:snapToGrid w:val="0"/>
                <w:color w:val="auto"/>
                <w:kern w:val="0"/>
                <w:sz w:val="24"/>
                <w:szCs w:val="24"/>
                <w:highlight w:val="none"/>
                <w:lang w:val="en-US" w:eastAsia="zh-CN"/>
              </w:rPr>
              <w:t>打复印一体机</w:t>
            </w:r>
          </w:p>
        </w:tc>
        <w:tc>
          <w:tcPr>
            <w:tcW w:w="1770" w:type="dxa"/>
            <w:tcBorders>
              <w:top w:val="single" w:color="auto" w:sz="4" w:space="0"/>
              <w:left w:val="single" w:color="auto" w:sz="4" w:space="0"/>
              <w:bottom w:val="single" w:color="auto" w:sz="4" w:space="0"/>
              <w:right w:val="single" w:color="auto" w:sz="4" w:space="0"/>
            </w:tcBorders>
            <w:vAlign w:val="center"/>
          </w:tcPr>
          <w:p w14:paraId="512E5C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6000元/台</w:t>
            </w:r>
          </w:p>
        </w:tc>
        <w:tc>
          <w:tcPr>
            <w:tcW w:w="810" w:type="dxa"/>
            <w:tcBorders>
              <w:top w:val="single" w:color="auto" w:sz="4" w:space="0"/>
              <w:left w:val="single" w:color="auto" w:sz="4" w:space="0"/>
              <w:bottom w:val="single" w:color="auto" w:sz="4" w:space="0"/>
              <w:right w:val="single" w:color="auto" w:sz="4" w:space="0"/>
            </w:tcBorders>
            <w:vAlign w:val="center"/>
          </w:tcPr>
          <w:p w14:paraId="2E503D4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1</w:t>
            </w:r>
          </w:p>
        </w:tc>
        <w:tc>
          <w:tcPr>
            <w:tcW w:w="1290" w:type="dxa"/>
            <w:tcBorders>
              <w:top w:val="single" w:color="auto" w:sz="4" w:space="0"/>
              <w:left w:val="single" w:color="auto" w:sz="4" w:space="0"/>
              <w:bottom w:val="single" w:color="auto" w:sz="4" w:space="0"/>
              <w:right w:val="single" w:color="auto" w:sz="4" w:space="0"/>
            </w:tcBorders>
            <w:vAlign w:val="center"/>
          </w:tcPr>
          <w:p w14:paraId="361AF35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0.6万元</w:t>
            </w:r>
          </w:p>
        </w:tc>
        <w:tc>
          <w:tcPr>
            <w:tcW w:w="957" w:type="dxa"/>
            <w:vMerge w:val="continue"/>
            <w:tcBorders>
              <w:left w:val="single" w:color="auto" w:sz="4" w:space="0"/>
              <w:right w:val="single" w:color="auto" w:sz="4" w:space="0"/>
            </w:tcBorders>
            <w:vAlign w:val="center"/>
          </w:tcPr>
          <w:p w14:paraId="493E23E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p>
        </w:tc>
        <w:tc>
          <w:tcPr>
            <w:tcW w:w="1791" w:type="dxa"/>
            <w:vMerge w:val="continue"/>
            <w:tcBorders>
              <w:left w:val="single" w:color="auto" w:sz="4" w:space="0"/>
              <w:right w:val="single" w:color="auto" w:sz="4" w:space="0"/>
            </w:tcBorders>
            <w:vAlign w:val="center"/>
          </w:tcPr>
          <w:p w14:paraId="4DF6ED2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rPr>
            </w:pPr>
          </w:p>
        </w:tc>
      </w:tr>
      <w:tr w14:paraId="50908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159" w:type="dxa"/>
            <w:tcBorders>
              <w:top w:val="single" w:color="auto" w:sz="4" w:space="0"/>
              <w:left w:val="single" w:color="auto" w:sz="4" w:space="0"/>
              <w:bottom w:val="single" w:color="auto" w:sz="4" w:space="0"/>
              <w:right w:val="single" w:color="auto" w:sz="4" w:space="0"/>
            </w:tcBorders>
            <w:vAlign w:val="center"/>
          </w:tcPr>
          <w:p w14:paraId="2C956D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color w:val="auto"/>
                <w:kern w:val="0"/>
                <w:sz w:val="24"/>
                <w:szCs w:val="24"/>
                <w:highlight w:val="none"/>
                <w:lang w:val="en-US" w:eastAsia="zh-CN"/>
              </w:rPr>
            </w:pPr>
            <w:r>
              <w:rPr>
                <w:rFonts w:hint="eastAsia" w:ascii="宋体" w:hAnsi="宋体" w:cs="宋体"/>
                <w:snapToGrid w:val="0"/>
                <w:color w:val="auto"/>
                <w:kern w:val="0"/>
                <w:sz w:val="24"/>
                <w:szCs w:val="24"/>
                <w:highlight w:val="none"/>
                <w:lang w:val="en-US" w:eastAsia="zh-CN"/>
              </w:rPr>
              <w:t>电子座牌</w:t>
            </w:r>
          </w:p>
        </w:tc>
        <w:tc>
          <w:tcPr>
            <w:tcW w:w="1770" w:type="dxa"/>
            <w:tcBorders>
              <w:top w:val="single" w:color="auto" w:sz="4" w:space="0"/>
              <w:left w:val="single" w:color="auto" w:sz="4" w:space="0"/>
              <w:bottom w:val="single" w:color="auto" w:sz="4" w:space="0"/>
              <w:right w:val="single" w:color="auto" w:sz="4" w:space="0"/>
            </w:tcBorders>
            <w:vAlign w:val="center"/>
          </w:tcPr>
          <w:p w14:paraId="4CD73EF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800元/个</w:t>
            </w:r>
          </w:p>
        </w:tc>
        <w:tc>
          <w:tcPr>
            <w:tcW w:w="810" w:type="dxa"/>
            <w:tcBorders>
              <w:top w:val="single" w:color="auto" w:sz="4" w:space="0"/>
              <w:left w:val="single" w:color="auto" w:sz="4" w:space="0"/>
              <w:bottom w:val="single" w:color="auto" w:sz="4" w:space="0"/>
              <w:right w:val="single" w:color="auto" w:sz="4" w:space="0"/>
            </w:tcBorders>
            <w:vAlign w:val="center"/>
          </w:tcPr>
          <w:p w14:paraId="10A3CBE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20</w:t>
            </w:r>
          </w:p>
        </w:tc>
        <w:tc>
          <w:tcPr>
            <w:tcW w:w="1290" w:type="dxa"/>
            <w:tcBorders>
              <w:top w:val="single" w:color="auto" w:sz="4" w:space="0"/>
              <w:left w:val="single" w:color="auto" w:sz="4" w:space="0"/>
              <w:bottom w:val="single" w:color="auto" w:sz="4" w:space="0"/>
              <w:right w:val="single" w:color="auto" w:sz="4" w:space="0"/>
            </w:tcBorders>
            <w:vAlign w:val="center"/>
          </w:tcPr>
          <w:p w14:paraId="07323EA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1.6万元</w:t>
            </w:r>
          </w:p>
        </w:tc>
        <w:tc>
          <w:tcPr>
            <w:tcW w:w="957" w:type="dxa"/>
            <w:vMerge w:val="continue"/>
            <w:tcBorders>
              <w:left w:val="single" w:color="auto" w:sz="4" w:space="0"/>
              <w:bottom w:val="single" w:color="auto" w:sz="4" w:space="0"/>
              <w:right w:val="single" w:color="auto" w:sz="4" w:space="0"/>
            </w:tcBorders>
            <w:vAlign w:val="center"/>
          </w:tcPr>
          <w:p w14:paraId="7E3EF24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napToGrid w:val="0"/>
                <w:kern w:val="0"/>
                <w:sz w:val="24"/>
                <w:szCs w:val="24"/>
                <w:highlight w:val="none"/>
              </w:rPr>
            </w:pPr>
          </w:p>
        </w:tc>
        <w:tc>
          <w:tcPr>
            <w:tcW w:w="1791" w:type="dxa"/>
            <w:vMerge w:val="continue"/>
            <w:tcBorders>
              <w:left w:val="single" w:color="auto" w:sz="4" w:space="0"/>
              <w:bottom w:val="single" w:color="auto" w:sz="4" w:space="0"/>
              <w:right w:val="single" w:color="auto" w:sz="4" w:space="0"/>
            </w:tcBorders>
            <w:vAlign w:val="center"/>
          </w:tcPr>
          <w:p w14:paraId="32CC11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snapToGrid w:val="0"/>
                <w:kern w:val="0"/>
                <w:sz w:val="24"/>
                <w:szCs w:val="24"/>
                <w:highlight w:val="none"/>
              </w:rPr>
            </w:pPr>
          </w:p>
        </w:tc>
      </w:tr>
    </w:tbl>
    <w:p w14:paraId="75CD8EE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要求：1.</w:t>
      </w:r>
      <w:r>
        <w:rPr>
          <w:rFonts w:hint="eastAsia" w:ascii="宋体" w:hAnsi="宋体" w:cs="宋体"/>
          <w:bCs/>
          <w:kern w:val="0"/>
          <w:sz w:val="24"/>
          <w:szCs w:val="24"/>
          <w:highlight w:val="none"/>
          <w:lang w:val="en-US" w:eastAsia="zh-CN"/>
        </w:rPr>
        <w:t>参选</w:t>
      </w:r>
      <w:r>
        <w:rPr>
          <w:rFonts w:hint="eastAsia" w:ascii="宋体" w:hAnsi="宋体" w:eastAsia="宋体" w:cs="宋体"/>
          <w:bCs/>
          <w:kern w:val="0"/>
          <w:sz w:val="24"/>
          <w:szCs w:val="24"/>
          <w:highlight w:val="none"/>
          <w:lang w:val="en-US" w:eastAsia="zh-CN"/>
        </w:rPr>
        <w:t>人均以单价形式报价，投标单价和总价均不得超过</w:t>
      </w:r>
      <w:r>
        <w:rPr>
          <w:rFonts w:hint="eastAsia" w:ascii="宋体" w:hAnsi="宋体" w:cs="宋体"/>
          <w:bCs/>
          <w:kern w:val="0"/>
          <w:sz w:val="24"/>
          <w:szCs w:val="24"/>
          <w:highlight w:val="none"/>
          <w:lang w:val="en-US" w:eastAsia="zh-CN"/>
        </w:rPr>
        <w:t>最高限价</w:t>
      </w:r>
      <w:r>
        <w:rPr>
          <w:rFonts w:hint="eastAsia" w:ascii="宋体" w:hAnsi="宋体" w:eastAsia="宋体" w:cs="宋体"/>
          <w:bCs/>
          <w:kern w:val="0"/>
          <w:sz w:val="24"/>
          <w:szCs w:val="24"/>
          <w:highlight w:val="none"/>
          <w:lang w:val="en-US" w:eastAsia="zh-CN"/>
        </w:rPr>
        <w:t>，需明确增值税税率</w:t>
      </w:r>
      <w:r>
        <w:rPr>
          <w:rFonts w:hint="eastAsia" w:ascii="宋体" w:hAnsi="宋体" w:cs="宋体"/>
          <w:bCs/>
          <w:kern w:val="0"/>
          <w:sz w:val="24"/>
          <w:szCs w:val="24"/>
          <w:highlight w:val="none"/>
          <w:lang w:val="en-US" w:eastAsia="zh-CN"/>
        </w:rPr>
        <w:t>；2</w:t>
      </w:r>
      <w:r>
        <w:rPr>
          <w:rFonts w:hint="eastAsia" w:ascii="宋体" w:hAnsi="宋体" w:eastAsia="宋体" w:cs="宋体"/>
          <w:bCs/>
          <w:kern w:val="0"/>
          <w:sz w:val="24"/>
          <w:szCs w:val="24"/>
          <w:highlight w:val="none"/>
          <w:lang w:val="en-US" w:eastAsia="zh-CN"/>
        </w:rPr>
        <w:t>.履约担保要求：</w:t>
      </w:r>
    </w:p>
    <w:p w14:paraId="50CF7B3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（1）中标人需提供履约担保：</w:t>
      </w:r>
    </w:p>
    <w:p w14:paraId="61C4503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（2）履约担保的金额：</w:t>
      </w:r>
      <w:r>
        <w:rPr>
          <w:rFonts w:hint="eastAsia" w:ascii="宋体" w:hAnsi="宋体" w:cs="宋体"/>
          <w:bCs/>
          <w:kern w:val="0"/>
          <w:sz w:val="24"/>
          <w:szCs w:val="24"/>
          <w:highlight w:val="none"/>
          <w:lang w:val="en-US" w:eastAsia="zh-CN"/>
        </w:rPr>
        <w:t>10000元（大写：壹万元整）</w:t>
      </w:r>
      <w:r>
        <w:rPr>
          <w:rFonts w:hint="eastAsia" w:ascii="宋体" w:hAnsi="宋体" w:eastAsia="宋体" w:cs="宋体"/>
          <w:bCs/>
          <w:kern w:val="0"/>
          <w:sz w:val="24"/>
          <w:szCs w:val="24"/>
          <w:highlight w:val="none"/>
          <w:lang w:val="en-US" w:eastAsia="zh-CN"/>
        </w:rPr>
        <w:t>；</w:t>
      </w:r>
    </w:p>
    <w:p w14:paraId="18F143B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（3）履约担保的提交时间：以现金（支票或转账）方式提交，合同签订前，中标人按要求提交履约担保。</w:t>
      </w:r>
    </w:p>
    <w:p w14:paraId="7AEC36D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（4）履约担保的期限：自提交履约担保之日起至服务期截止之日。</w:t>
      </w:r>
    </w:p>
    <w:p w14:paraId="33339FD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lang w:eastAsia="zh-CN"/>
        </w:rPr>
      </w:pPr>
      <w:r>
        <w:rPr>
          <w:rFonts w:hint="eastAsia" w:ascii="宋体" w:hAnsi="宋体" w:eastAsia="宋体" w:cs="宋体"/>
          <w:bCs/>
          <w:kern w:val="0"/>
          <w:sz w:val="24"/>
          <w:szCs w:val="24"/>
          <w:highlight w:val="none"/>
          <w:lang w:val="en-US" w:eastAsia="zh-CN"/>
        </w:rPr>
        <w:t>（5）履约担保的退还时间：履约担保应在本项目服务期截止且验收合格后一次性无息退还给中标人，发包人不承担中标人与履约担保金有关的任何利息或其它类似的费用或者收益。</w:t>
      </w:r>
    </w:p>
    <w:p w14:paraId="4906CE6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lang w:eastAsia="zh-CN"/>
        </w:rPr>
        <w:t>二、</w:t>
      </w:r>
      <w:r>
        <w:rPr>
          <w:rFonts w:hint="eastAsia" w:ascii="宋体" w:hAnsi="宋体" w:eastAsia="宋体" w:cs="宋体"/>
          <w:bCs/>
          <w:kern w:val="0"/>
          <w:sz w:val="24"/>
          <w:szCs w:val="24"/>
          <w:highlight w:val="none"/>
        </w:rPr>
        <w:t>供货期：成交供应商收到采购人供货订单后30个工作日内</w:t>
      </w:r>
      <w:r>
        <w:rPr>
          <w:rFonts w:hint="eastAsia" w:ascii="宋体" w:hAnsi="宋体" w:cs="宋体"/>
          <w:bCs/>
          <w:kern w:val="0"/>
          <w:sz w:val="24"/>
          <w:szCs w:val="24"/>
          <w:highlight w:val="none"/>
          <w:lang w:eastAsia="zh-CN"/>
        </w:rPr>
        <w:t>或按采购人要求时限供货</w:t>
      </w:r>
      <w:r>
        <w:rPr>
          <w:rFonts w:hint="eastAsia" w:ascii="宋体" w:hAnsi="宋体" w:eastAsia="宋体" w:cs="宋体"/>
          <w:bCs/>
          <w:kern w:val="0"/>
          <w:sz w:val="24"/>
          <w:szCs w:val="24"/>
          <w:highlight w:val="none"/>
        </w:rPr>
        <w:t>。</w:t>
      </w:r>
    </w:p>
    <w:p w14:paraId="23AB7C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bookmarkStart w:id="12" w:name="_Toc27415"/>
      <w:bookmarkStart w:id="13" w:name="_Toc6456"/>
      <w:bookmarkStart w:id="14" w:name="_Toc277598613"/>
      <w:bookmarkStart w:id="15" w:name="_Toc200359240"/>
      <w:bookmarkStart w:id="16" w:name="_Toc200359429"/>
      <w:bookmarkStart w:id="17" w:name="_Toc519451039"/>
      <w:bookmarkStart w:id="18" w:name="_Toc228772447"/>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人资格要求</w:t>
      </w:r>
      <w:bookmarkEnd w:id="12"/>
      <w:bookmarkEnd w:id="13"/>
      <w:bookmarkEnd w:id="14"/>
      <w:bookmarkEnd w:id="15"/>
      <w:bookmarkEnd w:id="16"/>
      <w:bookmarkEnd w:id="17"/>
      <w:bookmarkEnd w:id="18"/>
      <w:bookmarkStart w:id="19" w:name="_Toc27614"/>
      <w:bookmarkStart w:id="20" w:name="_Toc519451040"/>
      <w:bookmarkStart w:id="21" w:name="_Toc277598614"/>
      <w:bookmarkStart w:id="22" w:name="_Toc200359241"/>
      <w:bookmarkStart w:id="23" w:name="_Toc200359430"/>
      <w:bookmarkStart w:id="24" w:name="_Toc228772448"/>
    </w:p>
    <w:p w14:paraId="5CAA3E9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本项目采用资格后审，由评审小组根据</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文件的规定对</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人进行资格审查，</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人资格要求如下：</w:t>
      </w:r>
    </w:p>
    <w:p w14:paraId="0EB94C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依法设立：</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人应为中华人民共和国境内（不含香港、澳门、台湾地区）法律上和财务上独立的法人或依法登记注册的组织，合法运作并独立于</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具备增值税一般纳税人资格。 </w:t>
      </w:r>
    </w:p>
    <w:p w14:paraId="4024321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【提供：清晰、有效依法登记或注册的主体资格证明（营业执照/法人证书/登记证书等） 扫描件、及一般纳税人资格证明材料（根据行政区域的不同有不同的格式，一般指税务部门出具的“一般纳税人资格”相关凭证、证书或在税务登记证上盖的具有相关内容的印章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p>
    <w:p w14:paraId="7C3D126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2.参选人不得存在下列情形之一： </w:t>
      </w:r>
    </w:p>
    <w:p w14:paraId="0ED19FE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（1）为</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 xml:space="preserve">人不具有独立法人资格的附属机构（单位）； </w:t>
      </w:r>
    </w:p>
    <w:p w14:paraId="145E53C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与比选人或参与竞选的其他参选人同为一个法定代表人的；</w:t>
      </w:r>
    </w:p>
    <w:p w14:paraId="186F6F5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（3）与比选人或参与竞选的其他参选人相互控股或参股的；</w:t>
      </w:r>
    </w:p>
    <w:p w14:paraId="46D162E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（4）与比选人或参与竞选的其他参选人相互任职或工作的；</w:t>
      </w:r>
    </w:p>
    <w:p w14:paraId="7F2A58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被依法暂停或取消</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 xml:space="preserve">资格的； </w:t>
      </w:r>
    </w:p>
    <w:p w14:paraId="5EEC2B2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 xml:space="preserve">）被责令停产停业、暂扣或者吊销许可证、暂扣或者吊销执照； </w:t>
      </w:r>
    </w:p>
    <w:p w14:paraId="75582E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 xml:space="preserve">）进入清算程序，或被宣告破产，或其他丧失履约能力的情形； </w:t>
      </w:r>
    </w:p>
    <w:p w14:paraId="4E1492F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）自【202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被相关行业主管部门或司法机关认 定有骗取</w:t>
      </w:r>
      <w:r>
        <w:rPr>
          <w:rFonts w:hint="eastAsia" w:ascii="宋体" w:hAnsi="宋体" w:eastAsia="宋体" w:cs="宋体"/>
          <w:sz w:val="24"/>
          <w:szCs w:val="24"/>
          <w:highlight w:val="none"/>
          <w:lang w:eastAsia="zh-CN"/>
        </w:rPr>
        <w:t>中选</w:t>
      </w:r>
      <w:r>
        <w:rPr>
          <w:rFonts w:hint="eastAsia" w:ascii="宋体" w:hAnsi="宋体" w:eastAsia="宋体" w:cs="宋体"/>
          <w:sz w:val="24"/>
          <w:szCs w:val="24"/>
          <w:highlight w:val="none"/>
        </w:rPr>
        <w:t xml:space="preserve">、严重违约、重大工程质量或者重大工程安全问题（以相关行业主管部门的行 政处罚决定或司法机关出具的有关法律文书为准）的； </w:t>
      </w:r>
    </w:p>
    <w:p w14:paraId="32D2C70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）自【20</w:t>
      </w:r>
      <w:r>
        <w:rPr>
          <w:rFonts w:hint="eastAsia" w:ascii="宋体" w:hAnsi="宋体" w:cs="宋体"/>
          <w:sz w:val="24"/>
          <w:szCs w:val="24"/>
          <w:highlight w:val="none"/>
          <w:lang w:val="en-US" w:eastAsia="zh-CN"/>
        </w:rPr>
        <w:t>21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 xml:space="preserve">被判处单位行贿罪，且行贿行为与 采购活动相关的（以“中国裁判文书网”的生效判决为准）； </w:t>
      </w:r>
    </w:p>
    <w:p w14:paraId="4EE2FD9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）自【20</w:t>
      </w:r>
      <w:r>
        <w:rPr>
          <w:rFonts w:hint="eastAsia" w:ascii="宋体" w:hAnsi="宋体" w:cs="宋体"/>
          <w:sz w:val="24"/>
          <w:szCs w:val="24"/>
          <w:highlight w:val="none"/>
          <w:lang w:val="en-US" w:eastAsia="zh-CN"/>
        </w:rPr>
        <w:t>21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被判处合同诈骗罪的（以“中国 裁判文书网”的生效判决为准）；</w:t>
      </w:r>
    </w:p>
    <w:p w14:paraId="298D184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）被最高人民法院认定为失信被执行人的（以“信用中国”网站 （www.creditchina.gov.cn）或各级信用信息共享平台公布的失信被执行人名单为准），已 执行完毕或不再执行的除外；</w:t>
      </w:r>
    </w:p>
    <w:p w14:paraId="0376F61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）在【202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 xml:space="preserve">存在与采购内容直接相关的行政处罚或法律诉讼，可能影响履约能力的。 </w:t>
      </w:r>
    </w:p>
    <w:p w14:paraId="2C1D6F9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）法律法规规定的其他情形</w:t>
      </w:r>
      <w:r>
        <w:rPr>
          <w:rFonts w:hint="eastAsia" w:ascii="宋体" w:hAnsi="宋体" w:eastAsia="宋体" w:cs="宋体"/>
          <w:sz w:val="24"/>
          <w:szCs w:val="24"/>
          <w:highlight w:val="none"/>
          <w:lang w:eastAsia="zh-CN"/>
        </w:rPr>
        <w:t>。</w:t>
      </w:r>
    </w:p>
    <w:p w14:paraId="5BCD46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【提供：加盖</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人公章的《信誉声明函》，参考格式详见</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w:t>
      </w:r>
    </w:p>
    <w:p w14:paraId="0A772BB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本项目【不接受】联合体</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 xml:space="preserve">。 </w:t>
      </w:r>
    </w:p>
    <w:p w14:paraId="6E1C54C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【提供：加盖</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人公章的《非联合体</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声明》，参考格式详见</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w:t>
      </w:r>
    </w:p>
    <w:p w14:paraId="6D2A451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本项目【不允许】转包或分包。 </w:t>
      </w:r>
    </w:p>
    <w:p w14:paraId="4D70D93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【提供：加盖</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人公章的《不转包、分包承诺书》，参考格式详见</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w:t>
      </w:r>
    </w:p>
    <w:p w14:paraId="05C4E91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eastAsia="zh-CN"/>
        </w:rPr>
      </w:pPr>
      <w:bookmarkStart w:id="25" w:name="_Toc22534"/>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业绩要求</w:t>
      </w:r>
      <w:bookmarkEnd w:id="25"/>
      <w:r>
        <w:rPr>
          <w:rFonts w:hint="eastAsia" w:ascii="宋体" w:hAnsi="宋体" w:eastAsia="宋体" w:cs="宋体"/>
          <w:sz w:val="24"/>
          <w:szCs w:val="24"/>
          <w:highlight w:val="none"/>
        </w:rPr>
        <w:t>：提供</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个与本项目同类的往期业绩</w:t>
      </w:r>
      <w:r>
        <w:rPr>
          <w:rFonts w:hint="eastAsia" w:ascii="宋体" w:hAnsi="宋体" w:eastAsia="宋体" w:cs="宋体"/>
          <w:sz w:val="24"/>
          <w:szCs w:val="24"/>
          <w:highlight w:val="none"/>
          <w:lang w:eastAsia="zh-CN"/>
        </w:rPr>
        <w:t>，合同金额应不小于</w:t>
      </w:r>
      <w:r>
        <w:rPr>
          <w:rFonts w:hint="eastAsia" w:ascii="宋体" w:hAnsi="宋体" w:eastAsia="宋体" w:cs="宋体"/>
          <w:sz w:val="24"/>
          <w:szCs w:val="24"/>
          <w:highlight w:val="none"/>
          <w:lang w:val="en-US" w:eastAsia="zh-CN"/>
        </w:rPr>
        <w:t>10万元（含税），</w:t>
      </w:r>
      <w:r>
        <w:rPr>
          <w:rFonts w:hint="eastAsia" w:ascii="宋体" w:hAnsi="宋体" w:eastAsia="宋体" w:cs="宋体"/>
          <w:sz w:val="24"/>
          <w:szCs w:val="24"/>
          <w:highlight w:val="none"/>
        </w:rPr>
        <w:t>合同实际签订时间应在20</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日</w:t>
      </w:r>
      <w:r>
        <w:rPr>
          <w:rFonts w:hint="eastAsia" w:ascii="宋体" w:hAnsi="宋体" w:eastAsia="宋体" w:cs="宋体"/>
          <w:sz w:val="24"/>
          <w:szCs w:val="24"/>
          <w:highlight w:val="none"/>
          <w:lang w:eastAsia="zh-CN"/>
        </w:rPr>
        <w:t>至</w:t>
      </w:r>
      <w:r>
        <w:rPr>
          <w:rFonts w:hint="eastAsia" w:ascii="宋体" w:hAnsi="宋体" w:cs="宋体"/>
          <w:sz w:val="24"/>
          <w:szCs w:val="24"/>
          <w:highlight w:val="none"/>
          <w:lang w:eastAsia="zh-CN"/>
        </w:rPr>
        <w:t>今</w:t>
      </w:r>
      <w:r>
        <w:rPr>
          <w:rFonts w:hint="eastAsia" w:ascii="宋体" w:hAnsi="宋体" w:eastAsia="宋体" w:cs="宋体"/>
          <w:sz w:val="24"/>
          <w:szCs w:val="24"/>
          <w:highlight w:val="none"/>
          <w:lang w:eastAsia="zh-CN"/>
        </w:rPr>
        <w:t>。</w:t>
      </w:r>
    </w:p>
    <w:p w14:paraId="325ADCF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合同业绩证明材料要求如下：</w:t>
      </w:r>
    </w:p>
    <w:p w14:paraId="779AB2B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rPr>
        <w:t>提供合同关键页的扫描件。关键页须包括但不限于：合同标的物明细页、有合同主体双方加盖合同章或公章的合同签字页、合同签订时间。</w:t>
      </w:r>
    </w:p>
    <w:p w14:paraId="701FA2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B、提供与上述合同对应的任一发票扫描件（发票主体与合同双方名称必须一致，如不一致则应提供相关证明材料。）</w:t>
      </w:r>
    </w:p>
    <w:p w14:paraId="7C1E454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C、统计合同金额以合同上注明的含税总金额为准；若合同未注明含税总金额的，以该合同对应的订单累计含税金额为准（订单内容与合同内容一致）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14:paraId="3704F08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D、对于合同含税总金额的说明：若合同总金额未价税分离，则视为合同含税总金额；若合同总金额仅为不含税金额，则以提供的发票上的税率核算含税总金额。</w:t>
      </w:r>
    </w:p>
    <w:p w14:paraId="3DF761E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参选人出具本项目的</w:t>
      </w:r>
      <w:r>
        <w:rPr>
          <w:rFonts w:hint="eastAsia" w:ascii="宋体" w:hAnsi="宋体" w:cs="宋体"/>
          <w:sz w:val="24"/>
          <w:szCs w:val="24"/>
          <w:highlight w:val="none"/>
          <w:lang w:eastAsia="zh-CN"/>
        </w:rPr>
        <w:t>信创台式计算机</w:t>
      </w:r>
      <w:r>
        <w:rPr>
          <w:rFonts w:hint="eastAsia" w:ascii="宋体" w:hAnsi="宋体" w:eastAsia="宋体" w:cs="宋体"/>
          <w:sz w:val="24"/>
          <w:szCs w:val="24"/>
          <w:highlight w:val="none"/>
        </w:rPr>
        <w:t>授权证明文件</w:t>
      </w:r>
      <w:r>
        <w:rPr>
          <w:rFonts w:hint="eastAsia" w:ascii="宋体" w:hAnsi="宋体" w:cs="宋体"/>
          <w:sz w:val="24"/>
          <w:szCs w:val="24"/>
          <w:highlight w:val="none"/>
          <w:lang w:eastAsia="zh-CN"/>
        </w:rPr>
        <w:t>和桌面操作系统技术指标表。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原厂授权证明文件</w:t>
      </w:r>
      <w:r>
        <w:rPr>
          <w:rFonts w:hint="eastAsia" w:ascii="宋体" w:hAnsi="宋体" w:eastAsia="宋体" w:cs="宋体"/>
          <w:sz w:val="24"/>
          <w:szCs w:val="24"/>
          <w:highlight w:val="none"/>
          <w:lang w:eastAsia="zh-CN"/>
        </w:rPr>
        <w:t>】</w:t>
      </w:r>
    </w:p>
    <w:p w14:paraId="439647C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eastAsia="宋体"/>
          <w:highlight w:val="none"/>
          <w:lang w:val="en-US" w:eastAsia="zh-CN"/>
        </w:rPr>
      </w:pP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参选人出具</w:t>
      </w:r>
      <w:r>
        <w:rPr>
          <w:rFonts w:hint="eastAsia" w:ascii="宋体" w:hAnsi="宋体" w:eastAsia="宋体" w:cs="宋体"/>
          <w:sz w:val="24"/>
          <w:szCs w:val="24"/>
          <w:highlight w:val="none"/>
          <w:lang w:val="en-US" w:eastAsia="zh-CN"/>
        </w:rPr>
        <w:t>原厂</w:t>
      </w:r>
      <w:r>
        <w:rPr>
          <w:rFonts w:hint="eastAsia" w:ascii="宋体" w:hAnsi="宋体" w:eastAsia="宋体" w:cs="宋体"/>
          <w:sz w:val="24"/>
          <w:szCs w:val="24"/>
          <w:highlight w:val="none"/>
        </w:rPr>
        <w:t>售后服务质保</w:t>
      </w:r>
      <w:r>
        <w:rPr>
          <w:rFonts w:hint="eastAsia" w:ascii="宋体" w:hAnsi="宋体" w:eastAsia="宋体" w:cs="宋体"/>
          <w:sz w:val="24"/>
          <w:szCs w:val="24"/>
          <w:highlight w:val="none"/>
          <w:lang w:val="zh-CN"/>
        </w:rPr>
        <w:t>承诺函，</w:t>
      </w:r>
      <w:r>
        <w:rPr>
          <w:rFonts w:hint="eastAsia" w:ascii="宋体" w:hAnsi="宋体" w:eastAsia="宋体" w:cs="宋体"/>
          <w:sz w:val="24"/>
          <w:szCs w:val="24"/>
          <w:highlight w:val="none"/>
          <w:lang w:val="en-US" w:eastAsia="zh-CN"/>
        </w:rPr>
        <w:t>承诺函</w:t>
      </w:r>
      <w:r>
        <w:rPr>
          <w:rFonts w:hint="eastAsia" w:ascii="宋体" w:hAnsi="宋体" w:eastAsia="宋体" w:cs="宋体"/>
          <w:sz w:val="24"/>
          <w:szCs w:val="24"/>
          <w:highlight w:val="none"/>
        </w:rPr>
        <w:t>需明显标注原厂维保级别为7*24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即每周7天，每天24小时，并加盖原厂鲜章。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售后服务质保</w:t>
      </w:r>
      <w:r>
        <w:rPr>
          <w:rFonts w:hint="eastAsia" w:ascii="宋体" w:hAnsi="宋体" w:eastAsia="宋体" w:cs="宋体"/>
          <w:sz w:val="24"/>
          <w:szCs w:val="24"/>
          <w:highlight w:val="none"/>
          <w:lang w:val="zh-CN"/>
        </w:rPr>
        <w:t>承诺函</w:t>
      </w:r>
      <w:r>
        <w:rPr>
          <w:rFonts w:hint="eastAsia" w:ascii="宋体" w:hAnsi="宋体" w:eastAsia="宋体" w:cs="宋体"/>
          <w:sz w:val="24"/>
          <w:szCs w:val="24"/>
          <w:highlight w:val="none"/>
          <w:lang w:eastAsia="zh-CN"/>
        </w:rPr>
        <w:t>】</w:t>
      </w:r>
    </w:p>
    <w:p w14:paraId="76FC11E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四、</w:t>
      </w:r>
      <w:r>
        <w:rPr>
          <w:rFonts w:hint="eastAsia" w:ascii="宋体" w:hAnsi="宋体" w:eastAsia="宋体" w:cs="宋体"/>
          <w:sz w:val="24"/>
          <w:szCs w:val="24"/>
          <w:highlight w:val="none"/>
        </w:rPr>
        <w:t>资格审查方法</w:t>
      </w:r>
    </w:p>
    <w:p w14:paraId="78034CA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本项目将进行资格后审，资格审查标准和内容见</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w:t>
      </w:r>
      <w:r>
        <w:rPr>
          <w:rFonts w:hint="eastAsia" w:ascii="宋体" w:hAnsi="宋体" w:eastAsia="宋体" w:cs="宋体"/>
          <w:sz w:val="24"/>
          <w:szCs w:val="24"/>
          <w:highlight w:val="none"/>
          <w:lang w:eastAsia="zh-CN"/>
        </w:rPr>
        <w:t>第五章</w:t>
      </w:r>
      <w:r>
        <w:rPr>
          <w:rFonts w:hint="eastAsia" w:ascii="宋体" w:hAnsi="宋体" w:eastAsia="宋体" w:cs="宋体"/>
          <w:sz w:val="24"/>
          <w:szCs w:val="24"/>
          <w:highlight w:val="none"/>
        </w:rPr>
        <w:t>“评</w:t>
      </w:r>
      <w:r>
        <w:rPr>
          <w:rFonts w:hint="eastAsia" w:ascii="宋体" w:hAnsi="宋体" w:eastAsia="宋体" w:cs="宋体"/>
          <w:sz w:val="24"/>
          <w:szCs w:val="24"/>
          <w:highlight w:val="none"/>
          <w:lang w:eastAsia="zh-CN"/>
        </w:rPr>
        <w:t>审</w:t>
      </w:r>
      <w:r>
        <w:rPr>
          <w:rFonts w:hint="eastAsia" w:ascii="宋体" w:hAnsi="宋体" w:eastAsia="宋体" w:cs="宋体"/>
          <w:sz w:val="24"/>
          <w:szCs w:val="24"/>
          <w:highlight w:val="none"/>
        </w:rPr>
        <w:t>办法”，凡未通过资格后审的</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人，其</w:t>
      </w:r>
      <w:r>
        <w:rPr>
          <w:rFonts w:hint="eastAsia" w:ascii="宋体" w:hAnsi="宋体" w:eastAsia="宋体" w:cs="宋体"/>
          <w:sz w:val="24"/>
          <w:szCs w:val="24"/>
          <w:highlight w:val="none"/>
          <w:lang w:eastAsia="zh-CN"/>
        </w:rPr>
        <w:t>参选</w:t>
      </w:r>
      <w:r>
        <w:rPr>
          <w:rFonts w:hint="eastAsia" w:ascii="宋体" w:hAnsi="宋体" w:eastAsia="宋体" w:cs="宋体"/>
          <w:sz w:val="24"/>
          <w:szCs w:val="24"/>
          <w:highlight w:val="none"/>
        </w:rPr>
        <w:t>将被否决。</w:t>
      </w:r>
    </w:p>
    <w:p w14:paraId="05EBB3F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五、比选文件的获取</w:t>
      </w:r>
    </w:p>
    <w:p w14:paraId="2C6BF8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凡有意参加竞选者，请于竞争性比选公告发出之日起至</w:t>
      </w:r>
      <w:r>
        <w:rPr>
          <w:rFonts w:hint="eastAsia" w:ascii="宋体" w:hAnsi="宋体" w:cs="宋体"/>
          <w:sz w:val="24"/>
          <w:szCs w:val="24"/>
          <w:highlight w:val="none"/>
          <w:lang w:val="en-US" w:eastAsia="zh-CN"/>
        </w:rPr>
        <w:t>2026</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14</w:t>
      </w:r>
      <w:r>
        <w:rPr>
          <w:rFonts w:hint="eastAsia" w:ascii="宋体" w:hAnsi="宋体" w:eastAsia="宋体" w:cs="宋体"/>
          <w:sz w:val="24"/>
          <w:szCs w:val="24"/>
          <w:highlight w:val="none"/>
          <w:lang w:eastAsia="zh-CN"/>
        </w:rPr>
        <w:t>时</w:t>
      </w: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分止</w:t>
      </w:r>
      <w:r>
        <w:rPr>
          <w:rFonts w:hint="eastAsia" w:ascii="宋体" w:hAnsi="宋体" w:eastAsia="宋体" w:cs="宋体"/>
          <w:sz w:val="24"/>
          <w:szCs w:val="24"/>
          <w:highlight w:val="none"/>
          <w:lang w:val="en-US" w:eastAsia="zh-CN"/>
        </w:rPr>
        <w:t>（北京时间）</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到重庆市</w:t>
      </w:r>
      <w:r>
        <w:rPr>
          <w:rFonts w:hint="eastAsia" w:ascii="宋体" w:hAnsi="宋体" w:cs="宋体"/>
          <w:sz w:val="24"/>
          <w:szCs w:val="24"/>
          <w:highlight w:val="none"/>
          <w:lang w:val="en-US" w:eastAsia="zh-CN"/>
        </w:rPr>
        <w:t>两江新区和孝</w:t>
      </w:r>
      <w:r>
        <w:rPr>
          <w:rFonts w:hint="eastAsia" w:ascii="宋体" w:hAnsi="宋体" w:eastAsia="宋体" w:cs="宋体"/>
          <w:sz w:val="24"/>
          <w:szCs w:val="24"/>
          <w:highlight w:val="none"/>
          <w:lang w:eastAsia="zh-CN"/>
        </w:rPr>
        <w:t>路</w:t>
      </w:r>
      <w:r>
        <w:rPr>
          <w:rFonts w:hint="eastAsia" w:ascii="宋体" w:hAnsi="宋体" w:cs="宋体"/>
          <w:sz w:val="24"/>
          <w:szCs w:val="24"/>
          <w:highlight w:val="none"/>
          <w:lang w:val="en-US" w:eastAsia="zh-CN"/>
        </w:rPr>
        <w:t>183</w:t>
      </w:r>
      <w:r>
        <w:rPr>
          <w:rFonts w:hint="eastAsia" w:ascii="宋体" w:hAnsi="宋体" w:eastAsia="宋体" w:cs="宋体"/>
          <w:sz w:val="24"/>
          <w:szCs w:val="24"/>
          <w:highlight w:val="none"/>
          <w:lang w:val="en-US" w:eastAsia="zh-CN"/>
        </w:rPr>
        <w:t>号</w:t>
      </w:r>
      <w:r>
        <w:rPr>
          <w:rFonts w:hint="eastAsia" w:ascii="宋体" w:hAnsi="宋体" w:cs="宋体"/>
          <w:sz w:val="24"/>
          <w:szCs w:val="24"/>
          <w:highlight w:val="none"/>
          <w:lang w:val="en-US" w:eastAsia="zh-CN"/>
        </w:rPr>
        <w:t>2号楼6</w:t>
      </w:r>
      <w:r>
        <w:rPr>
          <w:rFonts w:hint="eastAsia" w:ascii="宋体" w:hAnsi="宋体" w:eastAsia="宋体" w:cs="宋体"/>
          <w:sz w:val="24"/>
          <w:szCs w:val="24"/>
          <w:highlight w:val="none"/>
          <w:lang w:val="en-US" w:eastAsia="zh-CN"/>
        </w:rPr>
        <w:t>楼办公室获取比选文件等竞选前的有关资料，不管参与否都视为参选人全部知晓有关竞选过程和事宜。</w:t>
      </w:r>
    </w:p>
    <w:p w14:paraId="0017DE2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六、</w:t>
      </w:r>
      <w:r>
        <w:rPr>
          <w:rFonts w:hint="eastAsia" w:ascii="宋体" w:hAnsi="宋体" w:cs="宋体"/>
          <w:sz w:val="24"/>
          <w:szCs w:val="24"/>
          <w:highlight w:val="none"/>
          <w:lang w:val="en-US" w:eastAsia="zh-CN"/>
        </w:rPr>
        <w:t>参</w:t>
      </w:r>
      <w:r>
        <w:rPr>
          <w:rFonts w:hint="eastAsia" w:ascii="宋体" w:hAnsi="宋体" w:eastAsia="宋体" w:cs="宋体"/>
          <w:sz w:val="24"/>
          <w:szCs w:val="24"/>
          <w:highlight w:val="none"/>
          <w:lang w:val="en-US" w:eastAsia="zh-CN"/>
        </w:rPr>
        <w:t>选文件的递交</w:t>
      </w:r>
    </w:p>
    <w:p w14:paraId="5725E1C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1.参选文件递交的截止时间为</w:t>
      </w:r>
      <w:r>
        <w:rPr>
          <w:rFonts w:hint="eastAsia" w:ascii="宋体" w:hAnsi="宋体" w:cs="宋体"/>
          <w:sz w:val="24"/>
          <w:szCs w:val="24"/>
          <w:highlight w:val="none"/>
          <w:lang w:val="en-US" w:eastAsia="zh-CN"/>
        </w:rPr>
        <w:t>2026</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14时30分（北京时间），递交地点：</w:t>
      </w:r>
      <w:r>
        <w:rPr>
          <w:rFonts w:hint="eastAsia" w:ascii="宋体" w:hAnsi="宋体" w:eastAsia="宋体" w:cs="宋体"/>
          <w:sz w:val="24"/>
          <w:szCs w:val="24"/>
          <w:highlight w:val="none"/>
          <w:lang w:eastAsia="zh-CN"/>
        </w:rPr>
        <w:t>重庆市</w:t>
      </w:r>
      <w:r>
        <w:rPr>
          <w:rFonts w:hint="eastAsia" w:ascii="宋体" w:hAnsi="宋体" w:cs="宋体"/>
          <w:sz w:val="24"/>
          <w:szCs w:val="24"/>
          <w:highlight w:val="none"/>
          <w:lang w:val="en-US" w:eastAsia="zh-CN"/>
        </w:rPr>
        <w:t>两江新区和孝</w:t>
      </w:r>
      <w:r>
        <w:rPr>
          <w:rFonts w:hint="eastAsia" w:ascii="宋体" w:hAnsi="宋体" w:eastAsia="宋体" w:cs="宋体"/>
          <w:sz w:val="24"/>
          <w:szCs w:val="24"/>
          <w:highlight w:val="none"/>
          <w:lang w:eastAsia="zh-CN"/>
        </w:rPr>
        <w:t>路</w:t>
      </w:r>
      <w:r>
        <w:rPr>
          <w:rFonts w:hint="eastAsia" w:ascii="宋体" w:hAnsi="宋体" w:cs="宋体"/>
          <w:sz w:val="24"/>
          <w:szCs w:val="24"/>
          <w:highlight w:val="none"/>
          <w:lang w:val="en-US" w:eastAsia="zh-CN"/>
        </w:rPr>
        <w:t>183</w:t>
      </w:r>
      <w:r>
        <w:rPr>
          <w:rFonts w:hint="eastAsia" w:ascii="宋体" w:hAnsi="宋体" w:eastAsia="宋体" w:cs="宋体"/>
          <w:sz w:val="24"/>
          <w:szCs w:val="24"/>
          <w:highlight w:val="none"/>
          <w:lang w:val="en-US" w:eastAsia="zh-CN"/>
        </w:rPr>
        <w:t>号</w:t>
      </w:r>
      <w:r>
        <w:rPr>
          <w:rFonts w:hint="eastAsia" w:ascii="宋体" w:hAnsi="宋体" w:cs="宋体"/>
          <w:sz w:val="24"/>
          <w:szCs w:val="24"/>
          <w:highlight w:val="none"/>
          <w:lang w:val="en-US" w:eastAsia="zh-CN"/>
        </w:rPr>
        <w:t>2号楼6</w:t>
      </w:r>
      <w:r>
        <w:rPr>
          <w:rFonts w:hint="eastAsia" w:ascii="宋体" w:hAnsi="宋体" w:eastAsia="宋体" w:cs="宋体"/>
          <w:sz w:val="24"/>
          <w:szCs w:val="24"/>
          <w:highlight w:val="none"/>
          <w:lang w:val="en-US" w:eastAsia="zh-CN"/>
        </w:rPr>
        <w:t>楼会议室。</w:t>
      </w:r>
    </w:p>
    <w:p w14:paraId="534B2E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2.逾期送达的或者未送达指定地点的参选文件，比选人不予受理。</w:t>
      </w:r>
    </w:p>
    <w:p w14:paraId="20C7396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 参选文件开启时间：</w:t>
      </w:r>
      <w:r>
        <w:rPr>
          <w:rFonts w:hint="eastAsia" w:ascii="宋体" w:hAnsi="宋体" w:cs="宋体"/>
          <w:sz w:val="24"/>
          <w:szCs w:val="24"/>
          <w:highlight w:val="none"/>
          <w:lang w:val="en-US" w:eastAsia="zh-CN"/>
        </w:rPr>
        <w:t>2026</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14时30分（北京时间）</w:t>
      </w:r>
    </w:p>
    <w:p w14:paraId="344FF5EA">
      <w:pPr>
        <w:pStyle w:val="1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七</w:t>
      </w:r>
      <w:r>
        <w:rPr>
          <w:rFonts w:hint="eastAsia" w:ascii="宋体" w:hAnsi="宋体" w:eastAsia="宋体" w:cs="宋体"/>
          <w:kern w:val="2"/>
          <w:sz w:val="24"/>
          <w:szCs w:val="24"/>
          <w:highlight w:val="none"/>
          <w:lang w:val="en-US" w:eastAsia="zh-CN" w:bidi="ar-SA"/>
        </w:rPr>
        <w:t>、质量保证</w:t>
      </w:r>
    </w:p>
    <w:p w14:paraId="0FDF50AC">
      <w:pPr>
        <w:pStyle w:val="1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自验收合格之日起，提供3年免费整机质保。</w:t>
      </w:r>
      <w:bookmarkStart w:id="116" w:name="_GoBack"/>
      <w:bookmarkEnd w:id="116"/>
    </w:p>
    <w:p w14:paraId="77AA00B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八</w:t>
      </w:r>
      <w:r>
        <w:rPr>
          <w:rFonts w:hint="eastAsia" w:ascii="宋体" w:hAnsi="宋体" w:eastAsia="宋体" w:cs="宋体"/>
          <w:kern w:val="2"/>
          <w:sz w:val="24"/>
          <w:szCs w:val="24"/>
          <w:highlight w:val="none"/>
          <w:lang w:val="en-US" w:eastAsia="zh-CN" w:bidi="ar-SA"/>
        </w:rPr>
        <w:t>、发布媒介  </w:t>
      </w:r>
    </w:p>
    <w:p w14:paraId="56D385F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本次比选公告、比选结果均在重庆市建筑科学研究院有限公司官网（http://www.cqsjky.com/）上发布，其他媒介转载无效。</w:t>
      </w:r>
    </w:p>
    <w:p w14:paraId="5E874EC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联系方式</w:t>
      </w:r>
    </w:p>
    <w:p w14:paraId="7F48EED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人：重庆市建筑科学研究院有限公司</w:t>
      </w:r>
    </w:p>
    <w:p w14:paraId="043A13C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rPr>
        <w:t>地址：</w:t>
      </w:r>
      <w:r>
        <w:rPr>
          <w:rFonts w:hint="eastAsia" w:ascii="宋体" w:hAnsi="宋体" w:eastAsia="宋体" w:cs="宋体"/>
          <w:sz w:val="24"/>
          <w:szCs w:val="24"/>
          <w:highlight w:val="none"/>
          <w:lang w:eastAsia="zh-CN"/>
        </w:rPr>
        <w:t>重庆市</w:t>
      </w:r>
      <w:r>
        <w:rPr>
          <w:rFonts w:hint="eastAsia" w:ascii="宋体" w:hAnsi="宋体" w:cs="宋体"/>
          <w:sz w:val="24"/>
          <w:szCs w:val="24"/>
          <w:highlight w:val="none"/>
          <w:lang w:val="en-US" w:eastAsia="zh-CN"/>
        </w:rPr>
        <w:t>两江新区和孝</w:t>
      </w:r>
      <w:r>
        <w:rPr>
          <w:rFonts w:hint="eastAsia" w:ascii="宋体" w:hAnsi="宋体" w:eastAsia="宋体" w:cs="宋体"/>
          <w:sz w:val="24"/>
          <w:szCs w:val="24"/>
          <w:highlight w:val="none"/>
          <w:lang w:eastAsia="zh-CN"/>
        </w:rPr>
        <w:t>路</w:t>
      </w:r>
      <w:r>
        <w:rPr>
          <w:rFonts w:hint="eastAsia" w:ascii="宋体" w:hAnsi="宋体" w:cs="宋体"/>
          <w:sz w:val="24"/>
          <w:szCs w:val="24"/>
          <w:highlight w:val="none"/>
          <w:lang w:val="en-US" w:eastAsia="zh-CN"/>
        </w:rPr>
        <w:t>183</w:t>
      </w:r>
      <w:r>
        <w:rPr>
          <w:rFonts w:hint="eastAsia" w:ascii="宋体" w:hAnsi="宋体" w:eastAsia="宋体" w:cs="宋体"/>
          <w:sz w:val="24"/>
          <w:szCs w:val="24"/>
          <w:highlight w:val="none"/>
          <w:lang w:val="en-US" w:eastAsia="zh-CN"/>
        </w:rPr>
        <w:t>号</w:t>
      </w:r>
      <w:r>
        <w:rPr>
          <w:rFonts w:hint="eastAsia" w:ascii="宋体" w:hAnsi="宋体" w:cs="宋体"/>
          <w:sz w:val="24"/>
          <w:szCs w:val="24"/>
          <w:highlight w:val="none"/>
          <w:lang w:val="en-US" w:eastAsia="zh-CN"/>
        </w:rPr>
        <w:t>2号楼6楼</w:t>
      </w:r>
    </w:p>
    <w:p w14:paraId="2A24A46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联系人：</w:t>
      </w:r>
      <w:r>
        <w:rPr>
          <w:rFonts w:hint="eastAsia" w:ascii="宋体" w:hAnsi="宋体" w:cs="宋体"/>
          <w:sz w:val="24"/>
          <w:szCs w:val="24"/>
          <w:highlight w:val="none"/>
          <w:lang w:val="en-US" w:eastAsia="zh-CN"/>
        </w:rPr>
        <w:t>刘</w:t>
      </w:r>
      <w:r>
        <w:rPr>
          <w:rFonts w:hint="eastAsia" w:ascii="宋体" w:hAnsi="宋体" w:eastAsia="宋体" w:cs="宋体"/>
          <w:sz w:val="24"/>
          <w:szCs w:val="24"/>
          <w:highlight w:val="none"/>
        </w:rPr>
        <w:t>老师</w:t>
      </w:r>
    </w:p>
    <w:p w14:paraId="1704C18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宋体" w:hAnsi="宋体" w:eastAsia="宋体" w:cs="宋体"/>
          <w:sz w:val="24"/>
          <w:szCs w:val="24"/>
          <w:highlight w:val="none"/>
          <w:lang w:val="en-US" w:eastAsia="zh-CN"/>
        </w:rPr>
        <w:sectPr>
          <w:footerReference r:id="rId5" w:type="default"/>
          <w:pgSz w:w="11906" w:h="16838"/>
          <w:pgMar w:top="1418" w:right="1588" w:bottom="1361" w:left="1588" w:header="851" w:footer="794" w:gutter="0"/>
          <w:pgBorders>
            <w:top w:val="none" w:sz="0" w:space="0"/>
            <w:left w:val="none" w:sz="0" w:space="0"/>
            <w:bottom w:val="none" w:sz="0" w:space="0"/>
            <w:right w:val="none" w:sz="0" w:space="0"/>
          </w:pgBorders>
          <w:pgNumType w:start="1"/>
          <w:cols w:space="720" w:num="1"/>
          <w:docGrid w:linePitch="312" w:charSpace="0"/>
        </w:sectPr>
      </w:pPr>
      <w:r>
        <w:rPr>
          <w:rFonts w:hint="eastAsia" w:ascii="宋体" w:hAnsi="宋体" w:eastAsia="宋体" w:cs="宋体"/>
          <w:sz w:val="24"/>
          <w:szCs w:val="24"/>
          <w:highlight w:val="none"/>
        </w:rPr>
        <w:t>电话：</w:t>
      </w:r>
      <w:bookmarkEnd w:id="11"/>
      <w:bookmarkEnd w:id="19"/>
      <w:bookmarkEnd w:id="20"/>
      <w:bookmarkEnd w:id="21"/>
      <w:bookmarkEnd w:id="22"/>
      <w:bookmarkEnd w:id="23"/>
      <w:bookmarkEnd w:id="24"/>
      <w:r>
        <w:rPr>
          <w:rFonts w:hint="eastAsia" w:ascii="宋体" w:hAnsi="宋体" w:cs="宋体"/>
          <w:sz w:val="24"/>
          <w:szCs w:val="24"/>
          <w:highlight w:val="none"/>
          <w:lang w:val="en-US" w:eastAsia="zh-CN"/>
        </w:rPr>
        <w:t>13883782888</w:t>
      </w:r>
    </w:p>
    <w:p w14:paraId="40392512">
      <w:pPr>
        <w:pStyle w:val="2"/>
        <w:bidi w:val="0"/>
        <w:rPr>
          <w:rFonts w:hint="eastAsia"/>
          <w:highlight w:val="none"/>
        </w:rPr>
      </w:pPr>
      <w:bookmarkStart w:id="26" w:name="_Toc22046"/>
      <w:bookmarkStart w:id="27" w:name="_Toc11587"/>
      <w:bookmarkStart w:id="28" w:name="_Toc89675159"/>
      <w:bookmarkStart w:id="29" w:name="_Toc27630"/>
      <w:bookmarkStart w:id="30" w:name="_Toc303066033"/>
      <w:bookmarkStart w:id="31" w:name="_Toc27712"/>
      <w:r>
        <w:rPr>
          <w:rFonts w:hint="eastAsia"/>
          <w:highlight w:val="none"/>
        </w:rPr>
        <w:t>参选人须知</w:t>
      </w:r>
      <w:bookmarkEnd w:id="26"/>
      <w:bookmarkEnd w:id="27"/>
      <w:bookmarkEnd w:id="28"/>
      <w:bookmarkEnd w:id="29"/>
      <w:bookmarkEnd w:id="30"/>
      <w:bookmarkEnd w:id="31"/>
    </w:p>
    <w:p w14:paraId="4B953C50">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bookmarkStart w:id="32" w:name="_Toc89675160"/>
      <w:r>
        <w:rPr>
          <w:rFonts w:hint="eastAsia" w:asciiTheme="minorEastAsia" w:hAnsiTheme="minorEastAsia" w:eastAsiaTheme="minorEastAsia" w:cstheme="minorEastAsia"/>
          <w:sz w:val="24"/>
          <w:szCs w:val="24"/>
          <w:highlight w:val="none"/>
        </w:rPr>
        <w:t>1. 项目信息</w:t>
      </w:r>
    </w:p>
    <w:p w14:paraId="4F213B9F">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 比选人</w:t>
      </w:r>
    </w:p>
    <w:p w14:paraId="1375BC2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rPr>
        <w:t>重庆</w:t>
      </w:r>
      <w:r>
        <w:rPr>
          <w:rFonts w:hint="eastAsia" w:asciiTheme="minorEastAsia" w:hAnsiTheme="minorEastAsia" w:eastAsiaTheme="minorEastAsia" w:cstheme="minorEastAsia"/>
          <w:sz w:val="24"/>
          <w:szCs w:val="24"/>
          <w:highlight w:val="none"/>
          <w:lang w:eastAsia="zh-CN"/>
        </w:rPr>
        <w:t>市建筑科学研究院有限公司</w:t>
      </w:r>
    </w:p>
    <w:p w14:paraId="35243655">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 最高限价</w:t>
      </w:r>
    </w:p>
    <w:p w14:paraId="24911715">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b w:val="0"/>
          <w:bCs/>
          <w:sz w:val="24"/>
          <w:szCs w:val="24"/>
          <w:highlight w:val="none"/>
        </w:rPr>
      </w:pPr>
      <w:r>
        <w:rPr>
          <w:rFonts w:hint="eastAsia" w:asciiTheme="minorEastAsia" w:hAnsiTheme="minorEastAsia" w:eastAsiaTheme="minorEastAsia" w:cstheme="minorEastAsia"/>
          <w:b w:val="0"/>
          <w:bCs/>
          <w:sz w:val="24"/>
          <w:szCs w:val="24"/>
          <w:highlight w:val="none"/>
        </w:rPr>
        <w:t>本项目参选文件报价的</w:t>
      </w:r>
      <w:r>
        <w:rPr>
          <w:rFonts w:hint="eastAsia" w:ascii="宋体" w:hAnsi="宋体" w:eastAsia="宋体" w:cs="宋体"/>
          <w:b w:val="0"/>
          <w:bCs/>
          <w:snapToGrid w:val="0"/>
          <w:kern w:val="0"/>
          <w:sz w:val="24"/>
          <w:szCs w:val="24"/>
          <w:highlight w:val="none"/>
        </w:rPr>
        <w:t>分项</w:t>
      </w:r>
      <w:r>
        <w:rPr>
          <w:rFonts w:hint="eastAsia" w:ascii="宋体" w:hAnsi="宋体" w:eastAsia="宋体" w:cs="宋体"/>
          <w:b w:val="0"/>
          <w:bCs/>
          <w:snapToGrid w:val="0"/>
          <w:kern w:val="0"/>
          <w:sz w:val="24"/>
          <w:szCs w:val="24"/>
          <w:highlight w:val="none"/>
          <w:lang w:val="en-US" w:eastAsia="zh-CN"/>
        </w:rPr>
        <w:t>台式计算机</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6000元，笔记本计算机</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4800元，平板电脑</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3000元，打印机</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3300元，打复印一体机</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6000元，电子座牌</w:t>
      </w:r>
      <w:r>
        <w:rPr>
          <w:rFonts w:hint="eastAsia" w:ascii="宋体" w:hAnsi="宋体" w:eastAsia="宋体" w:cs="宋体"/>
          <w:b w:val="0"/>
          <w:bCs/>
          <w:snapToGrid w:val="0"/>
          <w:kern w:val="0"/>
          <w:sz w:val="24"/>
          <w:szCs w:val="24"/>
          <w:highlight w:val="none"/>
        </w:rPr>
        <w:t>最高</w:t>
      </w:r>
      <w:r>
        <w:rPr>
          <w:rFonts w:hint="eastAsia" w:ascii="宋体" w:hAnsi="宋体" w:eastAsia="宋体" w:cs="宋体"/>
          <w:b w:val="0"/>
          <w:bCs/>
          <w:snapToGrid w:val="0"/>
          <w:kern w:val="0"/>
          <w:sz w:val="24"/>
          <w:szCs w:val="24"/>
          <w:highlight w:val="none"/>
          <w:lang w:eastAsia="zh-CN"/>
        </w:rPr>
        <w:t>含税</w:t>
      </w:r>
      <w:r>
        <w:rPr>
          <w:rFonts w:hint="eastAsia" w:ascii="宋体" w:hAnsi="宋体" w:eastAsia="宋体" w:cs="宋体"/>
          <w:b w:val="0"/>
          <w:bCs/>
          <w:snapToGrid w:val="0"/>
          <w:kern w:val="0"/>
          <w:sz w:val="24"/>
          <w:szCs w:val="24"/>
          <w:highlight w:val="none"/>
        </w:rPr>
        <w:t>单价</w:t>
      </w:r>
      <w:r>
        <w:rPr>
          <w:rFonts w:hint="eastAsia" w:ascii="宋体" w:hAnsi="宋体" w:eastAsia="宋体" w:cs="宋体"/>
          <w:b w:val="0"/>
          <w:bCs/>
          <w:snapToGrid w:val="0"/>
          <w:kern w:val="0"/>
          <w:sz w:val="24"/>
          <w:szCs w:val="24"/>
          <w:highlight w:val="none"/>
          <w:lang w:eastAsia="zh-CN"/>
        </w:rPr>
        <w:t>为</w:t>
      </w:r>
      <w:r>
        <w:rPr>
          <w:rFonts w:hint="eastAsia" w:ascii="宋体" w:hAnsi="宋体" w:eastAsia="宋体" w:cs="宋体"/>
          <w:b w:val="0"/>
          <w:bCs/>
          <w:snapToGrid w:val="0"/>
          <w:kern w:val="0"/>
          <w:sz w:val="24"/>
          <w:szCs w:val="24"/>
          <w:highlight w:val="none"/>
          <w:lang w:val="en-US" w:eastAsia="zh-CN"/>
        </w:rPr>
        <w:t>800元，</w:t>
      </w:r>
      <w:r>
        <w:rPr>
          <w:rFonts w:hint="eastAsia" w:asciiTheme="minorEastAsia" w:hAnsiTheme="minorEastAsia" w:eastAsiaTheme="minorEastAsia" w:cstheme="minorEastAsia"/>
          <w:b w:val="0"/>
          <w:bCs/>
          <w:sz w:val="24"/>
          <w:szCs w:val="24"/>
          <w:highlight w:val="none"/>
        </w:rPr>
        <w:t>最高含税限价为</w:t>
      </w:r>
      <w:r>
        <w:rPr>
          <w:rFonts w:hint="eastAsia" w:asciiTheme="minorEastAsia" w:hAnsiTheme="minorEastAsia" w:eastAsiaTheme="minorEastAsia" w:cstheme="minorEastAsia"/>
          <w:b w:val="0"/>
          <w:bCs/>
          <w:sz w:val="24"/>
          <w:szCs w:val="24"/>
          <w:highlight w:val="none"/>
          <w:lang w:val="en-US" w:eastAsia="zh-CN"/>
        </w:rPr>
        <w:t>28.64万元</w:t>
      </w:r>
      <w:r>
        <w:rPr>
          <w:rFonts w:hint="eastAsia" w:asciiTheme="minorEastAsia" w:hAnsiTheme="minorEastAsia" w:eastAsiaTheme="minorEastAsia" w:cstheme="minorEastAsia"/>
          <w:b w:val="0"/>
          <w:bCs/>
          <w:sz w:val="24"/>
          <w:szCs w:val="24"/>
          <w:highlight w:val="none"/>
        </w:rPr>
        <w:t>，参选人所报价格不得超过最高限价，否则由评审小组作否决参选处理。</w:t>
      </w:r>
    </w:p>
    <w:p w14:paraId="3BC99185">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 项目概况</w:t>
      </w:r>
    </w:p>
    <w:bookmarkEnd w:id="32"/>
    <w:p w14:paraId="5E8F158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bookmarkStart w:id="33" w:name="_Toc89675161"/>
      <w:r>
        <w:rPr>
          <w:rFonts w:hint="eastAsia" w:ascii="宋体" w:hAnsi="宋体" w:eastAsia="宋体" w:cs="宋体"/>
          <w:sz w:val="24"/>
          <w:szCs w:val="24"/>
          <w:highlight w:val="none"/>
        </w:rPr>
        <w:t>我</w:t>
      </w:r>
      <w:r>
        <w:rPr>
          <w:rFonts w:hint="eastAsia" w:ascii="宋体" w:hAnsi="宋体" w:eastAsia="宋体" w:cs="宋体"/>
          <w:sz w:val="24"/>
          <w:szCs w:val="24"/>
          <w:highlight w:val="none"/>
          <w:lang w:eastAsia="zh-CN"/>
        </w:rPr>
        <w:t>公司</w:t>
      </w:r>
      <w:r>
        <w:rPr>
          <w:rFonts w:hint="eastAsia" w:ascii="宋体" w:hAnsi="宋体" w:cs="宋体"/>
          <w:sz w:val="24"/>
          <w:szCs w:val="24"/>
          <w:highlight w:val="none"/>
          <w:lang w:eastAsia="zh-CN"/>
        </w:rPr>
        <w:t>为保持工作连续性，按工作计划补充</w:t>
      </w:r>
      <w:r>
        <w:rPr>
          <w:rFonts w:hint="eastAsia" w:ascii="宋体" w:hAnsi="宋体" w:eastAsia="宋体" w:cs="宋体"/>
          <w:sz w:val="24"/>
          <w:szCs w:val="24"/>
          <w:highlight w:val="none"/>
          <w:lang w:eastAsia="zh-CN"/>
        </w:rPr>
        <w:t>采购信创</w:t>
      </w:r>
      <w:r>
        <w:rPr>
          <w:rFonts w:hint="eastAsia" w:ascii="宋体" w:hAnsi="宋体" w:cs="宋体"/>
          <w:sz w:val="24"/>
          <w:szCs w:val="24"/>
          <w:highlight w:val="none"/>
          <w:lang w:val="en-US" w:eastAsia="zh-CN"/>
        </w:rPr>
        <w:t>台式、笔记本、平板</w:t>
      </w:r>
      <w:r>
        <w:rPr>
          <w:rFonts w:hint="eastAsia" w:ascii="宋体" w:hAnsi="宋体" w:eastAsia="宋体" w:cs="宋体"/>
          <w:sz w:val="24"/>
          <w:szCs w:val="24"/>
          <w:highlight w:val="none"/>
          <w:lang w:eastAsia="zh-CN"/>
        </w:rPr>
        <w:t>计算机。</w:t>
      </w:r>
    </w:p>
    <w:bookmarkEnd w:id="33"/>
    <w:p w14:paraId="2E4D8E6B">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bookmarkStart w:id="34" w:name="_Toc11825"/>
      <w:r>
        <w:rPr>
          <w:rFonts w:hint="eastAsia" w:asciiTheme="minorEastAsia" w:hAnsiTheme="minorEastAsia" w:eastAsiaTheme="minorEastAsia" w:cstheme="minorEastAsia"/>
          <w:color w:val="auto"/>
          <w:sz w:val="24"/>
          <w:szCs w:val="24"/>
          <w:highlight w:val="none"/>
          <w:lang w:val="en-US" w:eastAsia="zh-CN"/>
        </w:rPr>
        <w:t xml:space="preserve">2. </w:t>
      </w:r>
      <w:r>
        <w:rPr>
          <w:rFonts w:hint="eastAsia" w:asciiTheme="minorEastAsia" w:hAnsiTheme="minorEastAsia" w:eastAsiaTheme="minorEastAsia" w:cstheme="minorEastAsia"/>
          <w:color w:val="auto"/>
          <w:sz w:val="24"/>
          <w:szCs w:val="24"/>
          <w:highlight w:val="none"/>
        </w:rPr>
        <w:t>参选人</w:t>
      </w:r>
    </w:p>
    <w:p w14:paraId="6EBF5F0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2.1 </w:t>
      </w:r>
      <w:r>
        <w:rPr>
          <w:rFonts w:hint="eastAsia" w:asciiTheme="minorEastAsia" w:hAnsiTheme="minorEastAsia" w:eastAsiaTheme="minorEastAsia" w:cstheme="minorEastAsia"/>
          <w:color w:val="auto"/>
          <w:sz w:val="24"/>
          <w:szCs w:val="24"/>
          <w:highlight w:val="none"/>
        </w:rPr>
        <w:t>合格参选人条件</w:t>
      </w:r>
    </w:p>
    <w:p w14:paraId="40ACC05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合格参选人应完全符合比选文件第一章中规定的参选人资格条件，并对比选文件作出实质性响应。</w:t>
      </w:r>
    </w:p>
    <w:p w14:paraId="2AEB5FD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2.2 </w:t>
      </w:r>
      <w:r>
        <w:rPr>
          <w:rFonts w:hint="eastAsia" w:asciiTheme="minorEastAsia" w:hAnsiTheme="minorEastAsia" w:eastAsiaTheme="minorEastAsia" w:cstheme="minorEastAsia"/>
          <w:color w:val="auto"/>
          <w:sz w:val="24"/>
          <w:szCs w:val="24"/>
          <w:highlight w:val="none"/>
        </w:rPr>
        <w:t>参选人的风险</w:t>
      </w:r>
    </w:p>
    <w:p w14:paraId="2B38029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参选人没有按照比选文件要求提供全部资料，或者参选人没有对比选文件在各方面作出实质性响应，可能导致参选被拒绝或评定为无效参选。</w:t>
      </w:r>
    </w:p>
    <w:p w14:paraId="29E23A65">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bookmarkStart w:id="35" w:name="_Toc89675162"/>
      <w:r>
        <w:rPr>
          <w:rFonts w:hint="eastAsia" w:asciiTheme="minorEastAsia" w:hAnsiTheme="minorEastAsia" w:eastAsiaTheme="minorEastAsia" w:cstheme="minorEastAsia"/>
          <w:color w:val="auto"/>
          <w:sz w:val="24"/>
          <w:szCs w:val="24"/>
          <w:highlight w:val="none"/>
          <w:lang w:val="en-US" w:eastAsia="zh-CN"/>
        </w:rPr>
        <w:t xml:space="preserve">3. </w:t>
      </w:r>
      <w:r>
        <w:rPr>
          <w:rFonts w:hint="eastAsia" w:asciiTheme="minorEastAsia" w:hAnsiTheme="minorEastAsia" w:eastAsiaTheme="minorEastAsia" w:cstheme="minorEastAsia"/>
          <w:color w:val="auto"/>
          <w:sz w:val="24"/>
          <w:szCs w:val="24"/>
          <w:highlight w:val="none"/>
        </w:rPr>
        <w:t>比选文件</w:t>
      </w:r>
      <w:bookmarkEnd w:id="35"/>
    </w:p>
    <w:p w14:paraId="79E58C2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比选文件是参选人编制参选文件的依据，是</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委员会评判依据和标准。比选文件也是比选人与中选人签订合同的基础。</w:t>
      </w:r>
    </w:p>
    <w:p w14:paraId="363CD3B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eastAsia="zh-CN"/>
        </w:rPr>
        <w:t>本公司</w:t>
      </w:r>
      <w:r>
        <w:rPr>
          <w:rFonts w:hint="eastAsia" w:asciiTheme="minorEastAsia" w:hAnsiTheme="minorEastAsia" w:eastAsiaTheme="minorEastAsia" w:cstheme="minorEastAsia"/>
          <w:color w:val="auto"/>
          <w:sz w:val="24"/>
          <w:szCs w:val="24"/>
          <w:highlight w:val="none"/>
        </w:rPr>
        <w:t>对比选文件所作的一切有效的书面通知、修改及补充，都是比选文件不可分割的部分。</w:t>
      </w:r>
    </w:p>
    <w:p w14:paraId="3C12FD13">
      <w:pPr>
        <w:pStyle w:val="1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3）参选人要求澄清比选文件的截止时间</w:t>
      </w:r>
    </w:p>
    <w:p w14:paraId="7449DBF1">
      <w:pPr>
        <w:pStyle w:val="1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递交参选文件的截止之日止3日前。</w:t>
      </w:r>
    </w:p>
    <w:p w14:paraId="128EEE50">
      <w:pPr>
        <w:pStyle w:val="16"/>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比选文件的澄清或修改截止时间</w:t>
      </w:r>
      <w:r>
        <w:rPr>
          <w:rFonts w:hint="eastAsia" w:asciiTheme="minorEastAsia" w:hAnsiTheme="minorEastAsia" w:eastAsiaTheme="minorEastAsia" w:cstheme="minorEastAsia"/>
          <w:color w:val="auto"/>
          <w:kern w:val="2"/>
          <w:sz w:val="24"/>
          <w:szCs w:val="24"/>
          <w:highlight w:val="none"/>
          <w:lang w:val="en-US" w:eastAsia="zh-CN" w:bidi="ar-SA"/>
        </w:rPr>
        <w:tab/>
      </w:r>
    </w:p>
    <w:p w14:paraId="725E2464">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递交参选文件的截止之日止2日前。</w:t>
      </w:r>
    </w:p>
    <w:p w14:paraId="3EF564CD">
      <w:pPr>
        <w:pStyle w:val="16"/>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0" w:firstLineChars="0"/>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发出澄清或修改的方式</w:t>
      </w:r>
    </w:p>
    <w:p w14:paraId="35FFB7DA">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通过重庆市建筑科学研究院有限公司官网www.cqsjky.com发出。不管参选人下载与否均视为参选人知晓有关竞选的全部资料和事宜。</w:t>
      </w:r>
    </w:p>
    <w:p w14:paraId="7FF4F249">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bookmarkStart w:id="36" w:name="_Toc89675163"/>
      <w:r>
        <w:rPr>
          <w:rFonts w:hint="eastAsia" w:asciiTheme="minorEastAsia" w:hAnsiTheme="minorEastAsia" w:eastAsiaTheme="minorEastAsia" w:cstheme="minorEastAsia"/>
          <w:color w:val="auto"/>
          <w:sz w:val="24"/>
          <w:szCs w:val="24"/>
          <w:highlight w:val="none"/>
          <w:lang w:val="en-US" w:eastAsia="zh-CN"/>
        </w:rPr>
        <w:t xml:space="preserve">4. </w:t>
      </w:r>
      <w:r>
        <w:rPr>
          <w:rFonts w:hint="eastAsia" w:asciiTheme="minorEastAsia" w:hAnsiTheme="minorEastAsia" w:eastAsiaTheme="minorEastAsia" w:cstheme="minorEastAsia"/>
          <w:color w:val="auto"/>
          <w:sz w:val="24"/>
          <w:szCs w:val="24"/>
          <w:highlight w:val="none"/>
        </w:rPr>
        <w:t>参选</w:t>
      </w:r>
      <w:bookmarkEnd w:id="36"/>
    </w:p>
    <w:p w14:paraId="5E884CF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参选人应当按照比选文件的要求编制参选文件，并对比选文件提出的要求和条件作出实质性响应。</w:t>
      </w:r>
    </w:p>
    <w:p w14:paraId="4BCAD5E6">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4.1 </w:t>
      </w:r>
      <w:r>
        <w:rPr>
          <w:rFonts w:hint="eastAsia" w:asciiTheme="minorEastAsia" w:hAnsiTheme="minorEastAsia" w:eastAsiaTheme="minorEastAsia" w:cstheme="minorEastAsia"/>
          <w:color w:val="auto"/>
          <w:sz w:val="24"/>
          <w:szCs w:val="24"/>
          <w:highlight w:val="none"/>
        </w:rPr>
        <w:t>参选文件组成</w:t>
      </w:r>
    </w:p>
    <w:p w14:paraId="62FBD80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参选文件</w:t>
      </w:r>
      <w:r>
        <w:rPr>
          <w:rFonts w:hint="eastAsia" w:asciiTheme="minorEastAsia" w:hAnsiTheme="minorEastAsia" w:eastAsiaTheme="minorEastAsia" w:cstheme="minorEastAsia"/>
          <w:color w:val="auto"/>
          <w:sz w:val="24"/>
          <w:szCs w:val="24"/>
          <w:highlight w:val="none"/>
          <w:lang w:val="en-US" w:eastAsia="zh-CN"/>
        </w:rPr>
        <w:t>由</w:t>
      </w:r>
      <w:r>
        <w:rPr>
          <w:rFonts w:hint="eastAsia" w:asciiTheme="minorEastAsia" w:hAnsiTheme="minorEastAsia" w:eastAsiaTheme="minorEastAsia" w:cstheme="minorEastAsia"/>
          <w:color w:val="auto"/>
          <w:sz w:val="24"/>
          <w:szCs w:val="24"/>
          <w:highlight w:val="none"/>
        </w:rPr>
        <w:t>参选人所作的一切有效补充、修改和承诺等文件组成，参选人应按照第</w:t>
      </w:r>
      <w:r>
        <w:rPr>
          <w:rFonts w:hint="eastAsia" w:asciiTheme="minorEastAsia" w:hAnsiTheme="minorEastAsia" w:eastAsiaTheme="minorEastAsia" w:cstheme="minorEastAsia"/>
          <w:color w:val="auto"/>
          <w:sz w:val="24"/>
          <w:szCs w:val="24"/>
          <w:highlight w:val="none"/>
          <w:lang w:val="en-US" w:eastAsia="zh-CN"/>
        </w:rPr>
        <w:t>六</w:t>
      </w:r>
      <w:r>
        <w:rPr>
          <w:rFonts w:hint="eastAsia" w:asciiTheme="minorEastAsia" w:hAnsiTheme="minorEastAsia" w:eastAsiaTheme="minorEastAsia" w:cstheme="minorEastAsia"/>
          <w:color w:val="auto"/>
          <w:sz w:val="24"/>
          <w:szCs w:val="24"/>
          <w:highlight w:val="none"/>
        </w:rPr>
        <w:t>章“参选文件格式”规定的目录顺序组织编写和装订，否则有可能影响参选人的参选文件评审。</w:t>
      </w:r>
    </w:p>
    <w:p w14:paraId="6697E3CE">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4.2 联合参选</w:t>
      </w:r>
    </w:p>
    <w:p w14:paraId="50A99A0D">
      <w:pPr>
        <w:pageBreakBefore w:val="0"/>
        <w:widowControl w:val="0"/>
        <w:kinsoku/>
        <w:wordWrap/>
        <w:overflowPunct/>
        <w:topLinePunct w:val="0"/>
        <w:bidi w:val="0"/>
        <w:spacing w:line="560" w:lineRule="exact"/>
        <w:textAlignment w:val="auto"/>
        <w:rPr>
          <w:rFonts w:hint="eastAsia"/>
          <w:highlight w:val="none"/>
        </w:rPr>
      </w:pPr>
      <w:r>
        <w:rPr>
          <w:rFonts w:hint="eastAsia" w:asciiTheme="minorEastAsia" w:hAnsiTheme="minorEastAsia" w:eastAsiaTheme="minorEastAsia" w:cstheme="minorEastAsia"/>
          <w:color w:val="auto"/>
          <w:sz w:val="24"/>
          <w:szCs w:val="24"/>
          <w:highlight w:val="none"/>
        </w:rPr>
        <w:t>本比选项目不接受联合参选</w:t>
      </w:r>
    </w:p>
    <w:p w14:paraId="7D7F559F">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4.3 </w:t>
      </w:r>
      <w:r>
        <w:rPr>
          <w:rFonts w:hint="eastAsia" w:asciiTheme="minorEastAsia" w:hAnsiTheme="minorEastAsia" w:eastAsiaTheme="minorEastAsia" w:cstheme="minorEastAsia"/>
          <w:color w:val="auto"/>
          <w:sz w:val="24"/>
          <w:szCs w:val="24"/>
          <w:highlight w:val="none"/>
        </w:rPr>
        <w:t>参选有效期</w:t>
      </w:r>
    </w:p>
    <w:p w14:paraId="42B2CEF2">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参选有效期为参选截止日期后90天内。</w:t>
      </w:r>
    </w:p>
    <w:p w14:paraId="6911C4B4">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4.5 </w:t>
      </w:r>
      <w:r>
        <w:rPr>
          <w:rFonts w:hint="eastAsia" w:asciiTheme="minorEastAsia" w:hAnsiTheme="minorEastAsia" w:eastAsiaTheme="minorEastAsia" w:cstheme="minorEastAsia"/>
          <w:color w:val="auto"/>
          <w:sz w:val="24"/>
          <w:szCs w:val="24"/>
          <w:highlight w:val="none"/>
        </w:rPr>
        <w:t>参选文件的份数和签署</w:t>
      </w:r>
    </w:p>
    <w:p w14:paraId="0CA92EC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4.5.1 </w:t>
      </w:r>
      <w:r>
        <w:rPr>
          <w:rFonts w:hint="eastAsia" w:asciiTheme="minorEastAsia" w:hAnsiTheme="minorEastAsia" w:eastAsiaTheme="minorEastAsia" w:cstheme="minorEastAsia"/>
          <w:color w:val="auto"/>
          <w:sz w:val="24"/>
          <w:szCs w:val="24"/>
          <w:highlight w:val="none"/>
        </w:rPr>
        <w:t>参选文件一式</w:t>
      </w: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份，其中正本一份，副本一份，正本和副本的封面上应清楚地标记“正本”或“副本”的字样，副本可为正本的复印件，当副本和正本不一致时，以纸质正本为准。</w:t>
      </w:r>
    </w:p>
    <w:p w14:paraId="39EEEB9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4.5.2 </w:t>
      </w:r>
      <w:r>
        <w:rPr>
          <w:rFonts w:hint="eastAsia" w:asciiTheme="minorEastAsia" w:hAnsiTheme="minorEastAsia" w:eastAsiaTheme="minorEastAsia" w:cstheme="minorEastAsia"/>
          <w:color w:val="auto"/>
          <w:sz w:val="24"/>
          <w:szCs w:val="24"/>
          <w:highlight w:val="none"/>
        </w:rPr>
        <w:t>参选文件正本中，每一页均应由参选人加盖公章，其中规定格式的文件应当按要求签名和加盖参选人公章。</w:t>
      </w:r>
    </w:p>
    <w:p w14:paraId="2FDA343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4.5.3 </w:t>
      </w:r>
      <w:r>
        <w:rPr>
          <w:rFonts w:hint="eastAsia" w:asciiTheme="minorEastAsia" w:hAnsiTheme="minorEastAsia" w:eastAsiaTheme="minorEastAsia" w:cstheme="minorEastAsia"/>
          <w:color w:val="auto"/>
          <w:sz w:val="24"/>
          <w:szCs w:val="24"/>
          <w:highlight w:val="none"/>
        </w:rPr>
        <w:t>若参选人对参选文件的错处作必要修改，则应在修改处加盖参选人公章或由法人或法人授权代表签字确认。</w:t>
      </w:r>
    </w:p>
    <w:p w14:paraId="6706B02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4.5.4 </w:t>
      </w:r>
      <w:r>
        <w:rPr>
          <w:rFonts w:hint="eastAsia" w:asciiTheme="minorEastAsia" w:hAnsiTheme="minorEastAsia" w:eastAsiaTheme="minorEastAsia" w:cstheme="minorEastAsia"/>
          <w:color w:val="auto"/>
          <w:sz w:val="24"/>
          <w:szCs w:val="24"/>
          <w:highlight w:val="none"/>
        </w:rPr>
        <w:t>电报、电话、</w:t>
      </w:r>
      <w:r>
        <w:rPr>
          <w:rFonts w:hint="eastAsia" w:asciiTheme="minorEastAsia" w:hAnsiTheme="minorEastAsia" w:eastAsiaTheme="minorEastAsia" w:cstheme="minorEastAsia"/>
          <w:color w:val="auto"/>
          <w:sz w:val="24"/>
          <w:szCs w:val="24"/>
          <w:highlight w:val="none"/>
          <w:lang w:val="en-US" w:eastAsia="zh-CN"/>
        </w:rPr>
        <w:t>邮寄、</w:t>
      </w:r>
      <w:r>
        <w:rPr>
          <w:rFonts w:hint="eastAsia" w:asciiTheme="minorEastAsia" w:hAnsiTheme="minorEastAsia" w:eastAsiaTheme="minorEastAsia" w:cstheme="minorEastAsia"/>
          <w:color w:val="auto"/>
          <w:sz w:val="24"/>
          <w:szCs w:val="24"/>
          <w:highlight w:val="none"/>
        </w:rPr>
        <w:t>传真形式的参选文件概不接受。</w:t>
      </w:r>
    </w:p>
    <w:p w14:paraId="73D908D3">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4.6 </w:t>
      </w:r>
      <w:r>
        <w:rPr>
          <w:rFonts w:hint="eastAsia" w:asciiTheme="minorEastAsia" w:hAnsiTheme="minorEastAsia" w:eastAsiaTheme="minorEastAsia" w:cstheme="minorEastAsia"/>
          <w:color w:val="auto"/>
          <w:sz w:val="24"/>
          <w:szCs w:val="24"/>
          <w:highlight w:val="none"/>
        </w:rPr>
        <w:t>参选文件的密封与标记</w:t>
      </w:r>
    </w:p>
    <w:p w14:paraId="57FFA8C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参选文件的正本、副本装入一个文件大袋进行密封。密封袋上注明项目名称、参选人名称及“不准提前启封”字样。信封的封口须加盖参选人公章或授权代表签字。</w:t>
      </w:r>
    </w:p>
    <w:p w14:paraId="710367A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如果未按上述规定进行密封和标记，则其参选将作为无效参选处理。</w:t>
      </w:r>
    </w:p>
    <w:p w14:paraId="44A9ADD7">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4.7 </w:t>
      </w:r>
      <w:r>
        <w:rPr>
          <w:rFonts w:hint="eastAsia" w:asciiTheme="minorEastAsia" w:hAnsiTheme="minorEastAsia" w:eastAsiaTheme="minorEastAsia" w:cstheme="minorEastAsia"/>
          <w:color w:val="auto"/>
          <w:sz w:val="24"/>
          <w:szCs w:val="24"/>
          <w:highlight w:val="none"/>
        </w:rPr>
        <w:t>参选报价</w:t>
      </w:r>
    </w:p>
    <w:p w14:paraId="5B15642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4.7.1 </w:t>
      </w:r>
      <w:r>
        <w:rPr>
          <w:rFonts w:hint="eastAsia" w:asciiTheme="minorEastAsia" w:hAnsiTheme="minorEastAsia" w:eastAsiaTheme="minorEastAsia" w:cstheme="minorEastAsia"/>
          <w:color w:val="auto"/>
          <w:sz w:val="24"/>
          <w:szCs w:val="24"/>
          <w:highlight w:val="none"/>
        </w:rPr>
        <w:t>参选人应严格按照“参选文件格式”填写报价。</w:t>
      </w:r>
    </w:p>
    <w:p w14:paraId="32915D1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4.7.2 </w:t>
      </w:r>
      <w:r>
        <w:rPr>
          <w:rFonts w:hint="eastAsia" w:asciiTheme="minorEastAsia" w:hAnsiTheme="minorEastAsia" w:eastAsiaTheme="minorEastAsia" w:cstheme="minorEastAsia"/>
          <w:color w:val="auto"/>
          <w:sz w:val="24"/>
          <w:szCs w:val="24"/>
          <w:highlight w:val="none"/>
        </w:rPr>
        <w:t>参选人的报价为一次性报价，即在参选有效期内参选价格固定不变。</w:t>
      </w:r>
    </w:p>
    <w:p w14:paraId="36BBCDA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4.7.3 </w:t>
      </w:r>
      <w:r>
        <w:rPr>
          <w:rFonts w:hint="eastAsia" w:asciiTheme="minorEastAsia" w:hAnsiTheme="minorEastAsia" w:eastAsiaTheme="minorEastAsia" w:cstheme="minorEastAsia"/>
          <w:color w:val="auto"/>
          <w:sz w:val="24"/>
          <w:szCs w:val="24"/>
          <w:highlight w:val="none"/>
        </w:rPr>
        <w:t>本项目只接受一个参选报价，有选择的或有条件的参选将不予接受。</w:t>
      </w:r>
    </w:p>
    <w:p w14:paraId="018DF51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4.7.4 参选报价不得高于最高限价。</w:t>
      </w:r>
    </w:p>
    <w:p w14:paraId="514E9CD3">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4.8 </w:t>
      </w:r>
      <w:r>
        <w:rPr>
          <w:rFonts w:hint="eastAsia" w:asciiTheme="minorEastAsia" w:hAnsiTheme="minorEastAsia" w:eastAsiaTheme="minorEastAsia" w:cstheme="minorEastAsia"/>
          <w:color w:val="auto"/>
          <w:sz w:val="24"/>
          <w:szCs w:val="24"/>
          <w:highlight w:val="none"/>
        </w:rPr>
        <w:t>修正错误</w:t>
      </w:r>
    </w:p>
    <w:p w14:paraId="3187B4B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若参选文件出现计算或表达上的错误，修正错误的原则如下：</w:t>
      </w:r>
    </w:p>
    <w:p w14:paraId="4CC6581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4.8.1 </w:t>
      </w:r>
      <w:r>
        <w:rPr>
          <w:rFonts w:hint="eastAsia" w:asciiTheme="minorEastAsia" w:hAnsiTheme="minorEastAsia" w:eastAsiaTheme="minorEastAsia" w:cstheme="minorEastAsia"/>
          <w:color w:val="auto"/>
          <w:sz w:val="24"/>
          <w:szCs w:val="24"/>
          <w:highlight w:val="none"/>
        </w:rPr>
        <w:t>参选文件的大写金额和小写金额不一致的，以大写金额为准；</w:t>
      </w:r>
    </w:p>
    <w:p w14:paraId="16E4EF0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4.8.2 </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1E78BF1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4.8.3 </w:t>
      </w:r>
      <w:r>
        <w:rPr>
          <w:rFonts w:hint="eastAsia" w:asciiTheme="minorEastAsia" w:hAnsiTheme="minorEastAsia" w:eastAsiaTheme="minorEastAsia" w:cstheme="minorEastAsia"/>
          <w:color w:val="auto"/>
          <w:sz w:val="24"/>
          <w:szCs w:val="24"/>
          <w:highlight w:val="none"/>
        </w:rPr>
        <w:t>单价金额小数点有明显错位的，应以总价为准，并修正单价；</w:t>
      </w:r>
    </w:p>
    <w:p w14:paraId="3294969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4.8.4 </w:t>
      </w:r>
      <w:r>
        <w:rPr>
          <w:rFonts w:hint="eastAsia" w:asciiTheme="minorEastAsia" w:hAnsiTheme="minorEastAsia" w:eastAsiaTheme="minorEastAsia" w:cstheme="minorEastAsia"/>
          <w:color w:val="auto"/>
          <w:sz w:val="24"/>
          <w:szCs w:val="24"/>
          <w:highlight w:val="none"/>
        </w:rPr>
        <w:t>对不同文字文本参选文件的解释发生异议的，以中文文本为准。</w:t>
      </w:r>
    </w:p>
    <w:p w14:paraId="3B5B5CA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4.8.5 含税金额与不含税金额不一致的，以含税金额为准。</w:t>
      </w:r>
    </w:p>
    <w:p w14:paraId="06DA151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委员会按上述修正错误的原则及方法调整或修正参选人参选报价，参选人</w:t>
      </w:r>
      <w:r>
        <w:rPr>
          <w:rFonts w:hint="eastAsia" w:asciiTheme="minorEastAsia" w:hAnsiTheme="minorEastAsia" w:eastAsiaTheme="minorEastAsia" w:cstheme="minorEastAsia"/>
          <w:color w:val="auto"/>
          <w:sz w:val="24"/>
          <w:szCs w:val="24"/>
          <w:highlight w:val="none"/>
          <w:lang w:val="en-US" w:eastAsia="zh-CN"/>
        </w:rPr>
        <w:t>授权代表</w:t>
      </w:r>
      <w:r>
        <w:rPr>
          <w:rFonts w:hint="eastAsia" w:asciiTheme="minorEastAsia" w:hAnsiTheme="minorEastAsia" w:eastAsiaTheme="minorEastAsia" w:cstheme="minorEastAsia"/>
          <w:color w:val="auto"/>
          <w:sz w:val="24"/>
          <w:szCs w:val="24"/>
          <w:highlight w:val="none"/>
        </w:rPr>
        <w:t>同意并签字确认后，调整后的参选报价对参选人具有约束作用。如果参选人不接受修正后的报价，则其参选将作为无效参选处理。</w:t>
      </w:r>
    </w:p>
    <w:p w14:paraId="4CF476AF">
      <w:pPr>
        <w:pStyle w:val="16"/>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hint="default" w:asciiTheme="minorEastAsia" w:hAnsiTheme="minorEastAsia" w:eastAsiaTheme="minorEastAsia" w:cstheme="minorEastAsia"/>
          <w:b/>
          <w:color w:val="auto"/>
          <w:kern w:val="0"/>
          <w:sz w:val="24"/>
          <w:szCs w:val="24"/>
          <w:highlight w:val="none"/>
          <w:lang w:val="en-US" w:eastAsia="zh-CN" w:bidi="ar-SA"/>
        </w:rPr>
      </w:pPr>
      <w:r>
        <w:rPr>
          <w:rFonts w:hint="eastAsia" w:asciiTheme="minorEastAsia" w:hAnsiTheme="minorEastAsia" w:eastAsiaTheme="minorEastAsia" w:cstheme="minorEastAsia"/>
          <w:b/>
          <w:color w:val="auto"/>
          <w:kern w:val="0"/>
          <w:sz w:val="24"/>
          <w:szCs w:val="24"/>
          <w:highlight w:val="none"/>
          <w:lang w:val="en-US" w:eastAsia="zh-CN" w:bidi="ar-SA"/>
        </w:rPr>
        <w:t>履约担保</w:t>
      </w:r>
    </w:p>
    <w:p w14:paraId="4465864F">
      <w:pPr>
        <w:pStyle w:val="3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val="0"/>
          <w:bCs/>
          <w:color w:val="auto"/>
          <w:kern w:val="0"/>
          <w:sz w:val="24"/>
          <w:szCs w:val="24"/>
          <w:highlight w:val="none"/>
          <w:lang w:val="en-US" w:eastAsia="zh-CN" w:bidi="ar-SA"/>
        </w:rPr>
      </w:pPr>
      <w:r>
        <w:rPr>
          <w:rFonts w:hint="eastAsia" w:ascii="宋体" w:hAnsi="宋体" w:eastAsia="宋体" w:cs="宋体"/>
          <w:bCs/>
          <w:kern w:val="0"/>
          <w:sz w:val="24"/>
          <w:szCs w:val="24"/>
          <w:highlight w:val="none"/>
          <w:lang w:val="en-US" w:eastAsia="zh-CN"/>
        </w:rPr>
        <w:t>履约担保的金额：</w:t>
      </w:r>
      <w:r>
        <w:rPr>
          <w:rFonts w:hint="eastAsia" w:ascii="宋体" w:hAnsi="宋体" w:cs="宋体"/>
          <w:bCs/>
          <w:kern w:val="0"/>
          <w:sz w:val="24"/>
          <w:szCs w:val="24"/>
          <w:highlight w:val="none"/>
          <w:lang w:val="en-US" w:eastAsia="zh-CN"/>
        </w:rPr>
        <w:t>10000元（大写：壹万元整）</w:t>
      </w:r>
      <w:r>
        <w:rPr>
          <w:rFonts w:hint="eastAsia" w:asciiTheme="minorEastAsia" w:hAnsiTheme="minorEastAsia" w:eastAsiaTheme="minorEastAsia" w:cstheme="minorEastAsia"/>
          <w:b w:val="0"/>
          <w:bCs/>
          <w:color w:val="auto"/>
          <w:kern w:val="0"/>
          <w:sz w:val="24"/>
          <w:szCs w:val="24"/>
          <w:highlight w:val="none"/>
          <w:lang w:val="en-US" w:eastAsia="zh-CN" w:bidi="ar-SA"/>
        </w:rPr>
        <w:t>。</w:t>
      </w:r>
    </w:p>
    <w:p w14:paraId="1B9C6D9F">
      <w:pPr>
        <w:pStyle w:val="40"/>
        <w:numPr>
          <w:ilvl w:val="0"/>
          <w:numId w:val="4"/>
        </w:numPr>
        <w:ind w:left="0" w:leftChars="0" w:firstLine="0" w:firstLineChars="0"/>
        <w:rPr>
          <w:rFonts w:hint="default" w:asciiTheme="minorEastAsia" w:hAnsiTheme="minorEastAsia" w:eastAsiaTheme="minorEastAsia" w:cstheme="minorEastAsia"/>
          <w:b/>
          <w:color w:val="auto"/>
          <w:kern w:val="0"/>
          <w:sz w:val="24"/>
          <w:szCs w:val="24"/>
          <w:highlight w:val="none"/>
          <w:lang w:val="en-US" w:eastAsia="zh-CN" w:bidi="ar-SA"/>
        </w:rPr>
      </w:pPr>
      <w:r>
        <w:rPr>
          <w:rFonts w:hint="default" w:asciiTheme="minorEastAsia" w:hAnsiTheme="minorEastAsia" w:eastAsiaTheme="minorEastAsia" w:cstheme="minorEastAsia"/>
          <w:b/>
          <w:color w:val="auto"/>
          <w:kern w:val="0"/>
          <w:sz w:val="24"/>
          <w:szCs w:val="24"/>
          <w:highlight w:val="none"/>
          <w:lang w:val="en-US" w:eastAsia="zh-CN" w:bidi="ar-SA"/>
        </w:rPr>
        <w:t>技术要求及规范</w:t>
      </w:r>
      <w:r>
        <w:rPr>
          <w:rFonts w:hint="default" w:asciiTheme="minorEastAsia" w:hAnsiTheme="minorEastAsia" w:eastAsiaTheme="minorEastAsia" w:cstheme="minorEastAsia"/>
          <w:b/>
          <w:color w:val="auto"/>
          <w:kern w:val="0"/>
          <w:sz w:val="24"/>
          <w:szCs w:val="24"/>
          <w:highlight w:val="none"/>
          <w:lang w:val="en-US" w:eastAsia="zh-CN" w:bidi="ar-SA"/>
        </w:rPr>
        <w:tab/>
      </w:r>
    </w:p>
    <w:p w14:paraId="180F4444">
      <w:pPr>
        <w:pStyle w:val="4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Theme="minorEastAsia" w:hAnsiTheme="minorEastAsia" w:eastAsiaTheme="minorEastAsia" w:cstheme="minorEastAsia"/>
          <w:color w:val="auto"/>
          <w:kern w:val="2"/>
          <w:sz w:val="24"/>
          <w:szCs w:val="24"/>
          <w:highlight w:val="none"/>
          <w:lang w:val="en-US" w:eastAsia="zh-CN" w:bidi="ar-SA"/>
        </w:rPr>
      </w:pPr>
      <w:r>
        <w:rPr>
          <w:rFonts w:hint="default" w:asciiTheme="minorEastAsia" w:hAnsiTheme="minorEastAsia" w:eastAsiaTheme="minorEastAsia" w:cstheme="minorEastAsia"/>
          <w:color w:val="auto"/>
          <w:kern w:val="2"/>
          <w:sz w:val="24"/>
          <w:szCs w:val="24"/>
          <w:highlight w:val="none"/>
          <w:lang w:val="en-US" w:eastAsia="zh-CN" w:bidi="ar-SA"/>
        </w:rPr>
        <w:t>第</w:t>
      </w:r>
      <w:r>
        <w:rPr>
          <w:rFonts w:hint="eastAsia" w:asciiTheme="minorEastAsia" w:hAnsiTheme="minorEastAsia" w:eastAsiaTheme="minorEastAsia" w:cstheme="minorEastAsia"/>
          <w:color w:val="auto"/>
          <w:kern w:val="2"/>
          <w:sz w:val="24"/>
          <w:szCs w:val="24"/>
          <w:highlight w:val="none"/>
          <w:lang w:val="en-US" w:eastAsia="zh-CN" w:bidi="ar-SA"/>
        </w:rPr>
        <w:t>四</w:t>
      </w:r>
      <w:r>
        <w:rPr>
          <w:rFonts w:hint="default" w:asciiTheme="minorEastAsia" w:hAnsiTheme="minorEastAsia" w:eastAsiaTheme="minorEastAsia" w:cstheme="minorEastAsia"/>
          <w:color w:val="auto"/>
          <w:kern w:val="2"/>
          <w:sz w:val="24"/>
          <w:szCs w:val="24"/>
          <w:highlight w:val="none"/>
          <w:lang w:val="en-US" w:eastAsia="zh-CN" w:bidi="ar-SA"/>
        </w:rPr>
        <w:t>章“技术规范要求及内容”中均为实质性条款，须全部满足或优于，不允许负偏离，否则参选将被否决。</w:t>
      </w:r>
    </w:p>
    <w:p w14:paraId="290F26CC">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b/>
          <w:color w:val="auto"/>
          <w:kern w:val="0"/>
          <w:sz w:val="24"/>
          <w:szCs w:val="24"/>
          <w:highlight w:val="none"/>
          <w:lang w:val="en-US" w:eastAsia="zh-CN" w:bidi="ar-SA"/>
        </w:rPr>
      </w:pPr>
      <w:bookmarkStart w:id="37" w:name="_Toc89675166"/>
      <w:r>
        <w:rPr>
          <w:rFonts w:hint="eastAsia" w:asciiTheme="minorEastAsia" w:hAnsiTheme="minorEastAsia" w:eastAsiaTheme="minorEastAsia" w:cstheme="minorEastAsia"/>
          <w:b/>
          <w:color w:val="auto"/>
          <w:kern w:val="0"/>
          <w:sz w:val="24"/>
          <w:szCs w:val="24"/>
          <w:highlight w:val="none"/>
          <w:lang w:val="en-US" w:eastAsia="zh-CN" w:bidi="ar-SA"/>
        </w:rPr>
        <w:t>7. 比选程序</w:t>
      </w:r>
    </w:p>
    <w:p w14:paraId="7BA8089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主持人按下列程序进行比选：</w:t>
      </w:r>
    </w:p>
    <w:p w14:paraId="5C3478C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7.1 </w:t>
      </w:r>
      <w:r>
        <w:rPr>
          <w:rFonts w:hint="eastAsia" w:asciiTheme="minorEastAsia" w:hAnsiTheme="minorEastAsia" w:eastAsiaTheme="minorEastAsia" w:cstheme="minorEastAsia"/>
          <w:color w:val="auto"/>
          <w:sz w:val="24"/>
          <w:szCs w:val="24"/>
          <w:highlight w:val="none"/>
        </w:rPr>
        <w:t>宣布比选纪律；</w:t>
      </w:r>
    </w:p>
    <w:p w14:paraId="776BC9A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7.2 </w:t>
      </w:r>
      <w:r>
        <w:rPr>
          <w:rFonts w:hint="eastAsia" w:asciiTheme="minorEastAsia" w:hAnsiTheme="minorEastAsia" w:eastAsiaTheme="minorEastAsia" w:cstheme="minorEastAsia"/>
          <w:color w:val="auto"/>
          <w:sz w:val="24"/>
          <w:szCs w:val="24"/>
          <w:highlight w:val="none"/>
        </w:rPr>
        <w:t>宣布比选人、唱标人、记录人、监</w:t>
      </w:r>
      <w:r>
        <w:rPr>
          <w:rFonts w:hint="eastAsia" w:asciiTheme="minorEastAsia" w:hAnsiTheme="minorEastAsia" w:eastAsiaTheme="minorEastAsia" w:cstheme="minorEastAsia"/>
          <w:color w:val="auto"/>
          <w:sz w:val="24"/>
          <w:szCs w:val="24"/>
          <w:highlight w:val="none"/>
          <w:lang w:val="en-US" w:eastAsia="zh-CN"/>
        </w:rPr>
        <w:t>督</w:t>
      </w:r>
      <w:r>
        <w:rPr>
          <w:rFonts w:hint="eastAsia" w:asciiTheme="minorEastAsia" w:hAnsiTheme="minorEastAsia" w:eastAsiaTheme="minorEastAsia" w:cstheme="minorEastAsia"/>
          <w:color w:val="auto"/>
          <w:sz w:val="24"/>
          <w:szCs w:val="24"/>
          <w:highlight w:val="none"/>
        </w:rPr>
        <w:t>人等有关人员姓名；</w:t>
      </w:r>
    </w:p>
    <w:p w14:paraId="5749471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7.3 </w:t>
      </w:r>
      <w:r>
        <w:rPr>
          <w:rFonts w:hint="eastAsia" w:asciiTheme="minorEastAsia" w:hAnsiTheme="minorEastAsia" w:eastAsiaTheme="minorEastAsia" w:cstheme="minorEastAsia"/>
          <w:color w:val="auto"/>
          <w:sz w:val="24"/>
          <w:szCs w:val="24"/>
          <w:highlight w:val="none"/>
        </w:rPr>
        <w:t>公布在</w:t>
      </w:r>
      <w:r>
        <w:rPr>
          <w:rFonts w:hint="eastAsia" w:asciiTheme="minorEastAsia" w:hAnsiTheme="minorEastAsia" w:eastAsiaTheme="minorEastAsia" w:cstheme="minorEastAsia"/>
          <w:color w:val="auto"/>
          <w:sz w:val="24"/>
          <w:szCs w:val="24"/>
          <w:highlight w:val="none"/>
          <w:lang w:eastAsia="zh-CN"/>
        </w:rPr>
        <w:t>参选截止</w:t>
      </w:r>
      <w:r>
        <w:rPr>
          <w:rFonts w:hint="eastAsia" w:asciiTheme="minorEastAsia" w:hAnsiTheme="minorEastAsia" w:eastAsiaTheme="minorEastAsia" w:cstheme="minorEastAsia"/>
          <w:color w:val="auto"/>
          <w:sz w:val="24"/>
          <w:szCs w:val="24"/>
          <w:highlight w:val="none"/>
        </w:rPr>
        <w:t>时间前递交参选文件的参选人名称，并点名确认参选人是否派人到场；</w:t>
      </w:r>
    </w:p>
    <w:p w14:paraId="60D957F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7.4 </w:t>
      </w:r>
      <w:r>
        <w:rPr>
          <w:rFonts w:hint="eastAsia" w:asciiTheme="minorEastAsia" w:hAnsiTheme="minorEastAsia" w:eastAsiaTheme="minorEastAsia" w:cstheme="minorEastAsia"/>
          <w:color w:val="auto"/>
          <w:sz w:val="24"/>
          <w:szCs w:val="24"/>
          <w:highlight w:val="none"/>
        </w:rPr>
        <w:t>封装情况检查：参选人或者其推选的代表检查各参选文件的封装情况并确认；</w:t>
      </w:r>
    </w:p>
    <w:p w14:paraId="36D0900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7.5 </w:t>
      </w:r>
      <w:r>
        <w:rPr>
          <w:rFonts w:hint="eastAsia" w:asciiTheme="minorEastAsia" w:hAnsiTheme="minorEastAsia" w:eastAsiaTheme="minorEastAsia" w:cstheme="minorEastAsia"/>
          <w:color w:val="auto"/>
          <w:sz w:val="24"/>
          <w:szCs w:val="24"/>
          <w:highlight w:val="none"/>
        </w:rPr>
        <w:t>设有最高限价的，公布最高限价；</w:t>
      </w:r>
    </w:p>
    <w:p w14:paraId="45D4970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7.6 </w:t>
      </w:r>
      <w:r>
        <w:rPr>
          <w:rFonts w:hint="eastAsia" w:asciiTheme="minorEastAsia" w:hAnsiTheme="minorEastAsia" w:eastAsiaTheme="minorEastAsia" w:cstheme="minorEastAsia"/>
          <w:color w:val="auto"/>
          <w:sz w:val="24"/>
          <w:szCs w:val="24"/>
          <w:highlight w:val="none"/>
        </w:rPr>
        <w:t>开启参选文件；</w:t>
      </w:r>
    </w:p>
    <w:p w14:paraId="0C4A872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7.7 比</w:t>
      </w:r>
      <w:r>
        <w:rPr>
          <w:rFonts w:hint="eastAsia" w:asciiTheme="minorEastAsia" w:hAnsiTheme="minorEastAsia" w:eastAsiaTheme="minorEastAsia" w:cstheme="minorEastAsia"/>
          <w:color w:val="auto"/>
          <w:sz w:val="24"/>
          <w:szCs w:val="24"/>
          <w:highlight w:val="none"/>
        </w:rPr>
        <w:t>选人代表、参选人代表、监</w:t>
      </w:r>
      <w:r>
        <w:rPr>
          <w:rFonts w:hint="eastAsia" w:asciiTheme="minorEastAsia" w:hAnsiTheme="minorEastAsia" w:eastAsiaTheme="minorEastAsia" w:cstheme="minorEastAsia"/>
          <w:color w:val="auto"/>
          <w:sz w:val="24"/>
          <w:szCs w:val="24"/>
          <w:highlight w:val="none"/>
          <w:lang w:val="en-US" w:eastAsia="zh-CN"/>
        </w:rPr>
        <w:t>督</w:t>
      </w:r>
      <w:r>
        <w:rPr>
          <w:rFonts w:hint="eastAsia" w:asciiTheme="minorEastAsia" w:hAnsiTheme="minorEastAsia" w:eastAsiaTheme="minorEastAsia" w:cstheme="minorEastAsia"/>
          <w:color w:val="auto"/>
          <w:sz w:val="24"/>
          <w:szCs w:val="24"/>
          <w:highlight w:val="none"/>
        </w:rPr>
        <w:t>人、记录人等有关人员在比选记录上签字确认；</w:t>
      </w:r>
    </w:p>
    <w:p w14:paraId="2B7E15D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7.8 </w:t>
      </w:r>
      <w:r>
        <w:rPr>
          <w:rFonts w:hint="eastAsia" w:asciiTheme="minorEastAsia" w:hAnsiTheme="minorEastAsia" w:eastAsiaTheme="minorEastAsia" w:cstheme="minorEastAsia"/>
          <w:color w:val="auto"/>
          <w:sz w:val="24"/>
          <w:szCs w:val="24"/>
          <w:highlight w:val="none"/>
        </w:rPr>
        <w:t>比选结束。</w:t>
      </w:r>
    </w:p>
    <w:p w14:paraId="7F13ACFD">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8. </w:t>
      </w:r>
      <w:r>
        <w:rPr>
          <w:rFonts w:hint="eastAsia" w:asciiTheme="minorEastAsia" w:hAnsiTheme="minorEastAsia" w:eastAsiaTheme="minorEastAsia" w:cstheme="minorEastAsia"/>
          <w:color w:val="auto"/>
          <w:sz w:val="24"/>
          <w:szCs w:val="24"/>
          <w:highlight w:val="none"/>
        </w:rPr>
        <w:t>评审</w:t>
      </w:r>
    </w:p>
    <w:p w14:paraId="733D701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见第</w:t>
      </w:r>
      <w:r>
        <w:rPr>
          <w:rFonts w:hint="eastAsia" w:asciiTheme="minorEastAsia" w:hAnsiTheme="minorEastAsia" w:eastAsiaTheme="minorEastAsia" w:cstheme="minorEastAsia"/>
          <w:color w:val="auto"/>
          <w:sz w:val="24"/>
          <w:szCs w:val="24"/>
          <w:highlight w:val="none"/>
          <w:lang w:val="en-US" w:eastAsia="zh-CN"/>
        </w:rPr>
        <w:t>五</w:t>
      </w:r>
      <w:r>
        <w:rPr>
          <w:rFonts w:hint="eastAsia" w:asciiTheme="minorEastAsia" w:hAnsiTheme="minorEastAsia" w:eastAsiaTheme="minorEastAsia" w:cstheme="minorEastAsia"/>
          <w:color w:val="auto"/>
          <w:sz w:val="24"/>
          <w:szCs w:val="24"/>
          <w:highlight w:val="none"/>
        </w:rPr>
        <w:t>章内容。</w:t>
      </w:r>
    </w:p>
    <w:p w14:paraId="50C892FF">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 </w:t>
      </w:r>
      <w:r>
        <w:rPr>
          <w:rFonts w:hint="eastAsia" w:asciiTheme="minorEastAsia" w:hAnsiTheme="minorEastAsia" w:eastAsiaTheme="minorEastAsia" w:cstheme="minorEastAsia"/>
          <w:color w:val="auto"/>
          <w:sz w:val="24"/>
          <w:szCs w:val="24"/>
          <w:highlight w:val="none"/>
        </w:rPr>
        <w:t>定选</w:t>
      </w:r>
      <w:bookmarkEnd w:id="37"/>
    </w:p>
    <w:p w14:paraId="72AD55D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9.1 </w:t>
      </w:r>
      <w:r>
        <w:rPr>
          <w:rFonts w:hint="eastAsia" w:asciiTheme="minorEastAsia" w:hAnsiTheme="minorEastAsia" w:eastAsiaTheme="minorEastAsia" w:cstheme="minorEastAsia"/>
          <w:color w:val="auto"/>
          <w:sz w:val="24"/>
          <w:szCs w:val="24"/>
          <w:highlight w:val="none"/>
        </w:rPr>
        <w:t>定选原则</w:t>
      </w:r>
    </w:p>
    <w:p w14:paraId="41AA46C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比选人按照</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报告中推荐的中选候选人排名顺序确定中选人，如中选人因不可抗力或者自身原因不能履行合同的，比选人可以确定依次其后的候选人为中选人，以此类推。</w:t>
      </w:r>
    </w:p>
    <w:p w14:paraId="55C3C9D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9.2 </w:t>
      </w:r>
      <w:r>
        <w:rPr>
          <w:rFonts w:hint="eastAsia" w:asciiTheme="minorEastAsia" w:hAnsiTheme="minorEastAsia" w:eastAsiaTheme="minorEastAsia" w:cstheme="minorEastAsia"/>
          <w:color w:val="auto"/>
          <w:sz w:val="24"/>
          <w:szCs w:val="24"/>
          <w:highlight w:val="none"/>
        </w:rPr>
        <w:t>若中选人参选材料出现造假、不实等与实际查询结果不符或无故弃选的情况，比选人有权选择重新比选或顺延下一中选候选人，由此带来的损失比选人有权进行追溯。</w:t>
      </w:r>
    </w:p>
    <w:p w14:paraId="063F237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9.3 </w:t>
      </w:r>
      <w:r>
        <w:rPr>
          <w:rFonts w:hint="eastAsia" w:asciiTheme="minorEastAsia" w:hAnsiTheme="minorEastAsia" w:eastAsiaTheme="minorEastAsia" w:cstheme="minorEastAsia"/>
          <w:color w:val="auto"/>
          <w:sz w:val="24"/>
          <w:szCs w:val="24"/>
          <w:highlight w:val="none"/>
        </w:rPr>
        <w:t>比选文件、中选人的参选文件及澄清文件等，均为签订合同的依据。</w:t>
      </w:r>
    </w:p>
    <w:p w14:paraId="34EE9B6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9.4 </w:t>
      </w:r>
      <w:r>
        <w:rPr>
          <w:rFonts w:hint="eastAsia" w:asciiTheme="minorEastAsia" w:hAnsiTheme="minorEastAsia" w:eastAsiaTheme="minorEastAsia" w:cstheme="minorEastAsia"/>
          <w:color w:val="auto"/>
          <w:sz w:val="24"/>
          <w:szCs w:val="24"/>
          <w:highlight w:val="none"/>
        </w:rPr>
        <w:t>合同生效条款由供需双方约定，法律、行政法规规定应当办理批准、登记等手续后生效的合同，依照其规定。</w:t>
      </w:r>
    </w:p>
    <w:p w14:paraId="6F3C5AF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9.5 </w:t>
      </w:r>
      <w:r>
        <w:rPr>
          <w:rFonts w:hint="eastAsia" w:asciiTheme="minorEastAsia" w:hAnsiTheme="minorEastAsia" w:eastAsiaTheme="minorEastAsia" w:cstheme="minorEastAsia"/>
          <w:color w:val="auto"/>
          <w:sz w:val="24"/>
          <w:szCs w:val="24"/>
          <w:highlight w:val="none"/>
        </w:rPr>
        <w:t>签订合同前后，若中选人无法按要求履约，比选人可以废除中选人资格，并可选择按照中选候选人顺位与</w:t>
      </w:r>
      <w:r>
        <w:rPr>
          <w:rFonts w:hint="eastAsia" w:asciiTheme="minorEastAsia" w:hAnsiTheme="minorEastAsia" w:eastAsiaTheme="minorEastAsia" w:cstheme="minorEastAsia"/>
          <w:color w:val="auto"/>
          <w:sz w:val="24"/>
          <w:szCs w:val="24"/>
          <w:highlight w:val="none"/>
          <w:lang w:val="en-US" w:eastAsia="zh-CN"/>
        </w:rPr>
        <w:t>下一</w:t>
      </w:r>
      <w:r>
        <w:rPr>
          <w:rFonts w:hint="eastAsia" w:asciiTheme="minorEastAsia" w:hAnsiTheme="minorEastAsia" w:eastAsiaTheme="minorEastAsia" w:cstheme="minorEastAsia"/>
          <w:color w:val="auto"/>
          <w:sz w:val="24"/>
          <w:szCs w:val="24"/>
          <w:highlight w:val="none"/>
        </w:rPr>
        <w:t>候选人签订合同。</w:t>
      </w:r>
    </w:p>
    <w:p w14:paraId="002C6E0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9.6 该项目不允许任何形式的转包或分包。</w:t>
      </w:r>
    </w:p>
    <w:p w14:paraId="03898DA2">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 </w:t>
      </w:r>
      <w:r>
        <w:rPr>
          <w:rFonts w:hint="eastAsia" w:asciiTheme="minorEastAsia" w:hAnsiTheme="minorEastAsia" w:eastAsiaTheme="minorEastAsia" w:cstheme="minorEastAsia"/>
          <w:color w:val="auto"/>
          <w:sz w:val="24"/>
          <w:szCs w:val="24"/>
          <w:highlight w:val="none"/>
        </w:rPr>
        <w:t>纪律与要求</w:t>
      </w:r>
    </w:p>
    <w:p w14:paraId="6523D5A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参选人不得相互串通参选或者与比选人串通参选，不得向比选人行贿谋取中选，不得以他人名义参选或者以其他方式弄虚作假骗取中选；参选人不得以任何方式干扰、影响</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工作。</w:t>
      </w:r>
    </w:p>
    <w:p w14:paraId="6639DD8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 </w:t>
      </w:r>
      <w:r>
        <w:rPr>
          <w:rFonts w:hint="eastAsia" w:asciiTheme="minorEastAsia" w:hAnsiTheme="minorEastAsia" w:eastAsiaTheme="minorEastAsia" w:cstheme="minorEastAsia"/>
          <w:color w:val="auto"/>
          <w:sz w:val="24"/>
          <w:szCs w:val="24"/>
          <w:highlight w:val="none"/>
        </w:rPr>
        <w:t>有下列情形之一的，属于参选人相互串通参选：</w:t>
      </w:r>
    </w:p>
    <w:p w14:paraId="1D368E7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10.1.1 </w:t>
      </w:r>
      <w:r>
        <w:rPr>
          <w:rFonts w:hint="eastAsia" w:asciiTheme="minorEastAsia" w:hAnsiTheme="minorEastAsia" w:eastAsiaTheme="minorEastAsia" w:cstheme="minorEastAsia"/>
          <w:color w:val="auto"/>
          <w:sz w:val="24"/>
          <w:szCs w:val="24"/>
          <w:highlight w:val="none"/>
        </w:rPr>
        <w:t>参选人之间协商参选报价等参选文件的实质性内容；</w:t>
      </w:r>
    </w:p>
    <w:p w14:paraId="0D795E82">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10.1.2 </w:t>
      </w:r>
      <w:r>
        <w:rPr>
          <w:rFonts w:hint="eastAsia" w:asciiTheme="minorEastAsia" w:hAnsiTheme="minorEastAsia" w:eastAsiaTheme="minorEastAsia" w:cstheme="minorEastAsia"/>
          <w:color w:val="auto"/>
          <w:sz w:val="24"/>
          <w:szCs w:val="24"/>
          <w:highlight w:val="none"/>
        </w:rPr>
        <w:t>参选人之间约定中选人；</w:t>
      </w:r>
    </w:p>
    <w:p w14:paraId="18325C9E">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10.1.3 </w:t>
      </w:r>
      <w:r>
        <w:rPr>
          <w:rFonts w:hint="eastAsia" w:asciiTheme="minorEastAsia" w:hAnsiTheme="minorEastAsia" w:eastAsiaTheme="minorEastAsia" w:cstheme="minorEastAsia"/>
          <w:color w:val="auto"/>
          <w:sz w:val="24"/>
          <w:szCs w:val="24"/>
          <w:highlight w:val="none"/>
        </w:rPr>
        <w:t>参选人之间约定部分参选人放弃参选或者中选；</w:t>
      </w:r>
    </w:p>
    <w:p w14:paraId="051C458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10.1.4 </w:t>
      </w:r>
      <w:r>
        <w:rPr>
          <w:rFonts w:hint="eastAsia" w:asciiTheme="minorEastAsia" w:hAnsiTheme="minorEastAsia" w:eastAsiaTheme="minorEastAsia" w:cstheme="minorEastAsia"/>
          <w:color w:val="auto"/>
          <w:sz w:val="24"/>
          <w:szCs w:val="24"/>
          <w:highlight w:val="none"/>
        </w:rPr>
        <w:t>属于同一集团、协会、商会等组织成员的参选人按照该组织要求协同参选；</w:t>
      </w:r>
    </w:p>
    <w:p w14:paraId="3645793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10.1.5 </w:t>
      </w:r>
      <w:r>
        <w:rPr>
          <w:rFonts w:hint="eastAsia" w:asciiTheme="minorEastAsia" w:hAnsiTheme="minorEastAsia" w:eastAsiaTheme="minorEastAsia" w:cstheme="minorEastAsia"/>
          <w:color w:val="auto"/>
          <w:sz w:val="24"/>
          <w:szCs w:val="24"/>
          <w:highlight w:val="none"/>
        </w:rPr>
        <w:t>参选人之间为谋取中选或者排斥特定参选人而采取的其他联合行动。</w:t>
      </w:r>
    </w:p>
    <w:p w14:paraId="7B4F781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10.2 </w:t>
      </w:r>
      <w:r>
        <w:rPr>
          <w:rFonts w:hint="eastAsia" w:asciiTheme="minorEastAsia" w:hAnsiTheme="minorEastAsia" w:eastAsiaTheme="minorEastAsia" w:cstheme="minorEastAsia"/>
          <w:color w:val="auto"/>
          <w:sz w:val="24"/>
          <w:szCs w:val="24"/>
          <w:highlight w:val="none"/>
        </w:rPr>
        <w:t>有下列情形之一的，视为参选人相互串通参选：</w:t>
      </w:r>
    </w:p>
    <w:p w14:paraId="25166B8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10.2.1 </w:t>
      </w:r>
      <w:r>
        <w:rPr>
          <w:rFonts w:hint="eastAsia" w:asciiTheme="minorEastAsia" w:hAnsiTheme="minorEastAsia" w:eastAsiaTheme="minorEastAsia" w:cstheme="minorEastAsia"/>
          <w:color w:val="auto"/>
          <w:sz w:val="24"/>
          <w:szCs w:val="24"/>
          <w:highlight w:val="none"/>
        </w:rPr>
        <w:t>不同参选人的参选文件由同一单位或者个人编制；</w:t>
      </w:r>
    </w:p>
    <w:p w14:paraId="785D6FE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10.2.2 </w:t>
      </w:r>
      <w:r>
        <w:rPr>
          <w:rFonts w:hint="eastAsia" w:asciiTheme="minorEastAsia" w:hAnsiTheme="minorEastAsia" w:eastAsiaTheme="minorEastAsia" w:cstheme="minorEastAsia"/>
          <w:color w:val="auto"/>
          <w:sz w:val="24"/>
          <w:szCs w:val="24"/>
          <w:highlight w:val="none"/>
        </w:rPr>
        <w:t>不同参选人委托同一单位或者个人办理参选事宜；</w:t>
      </w:r>
    </w:p>
    <w:p w14:paraId="4BCB3CB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10.2.3 </w:t>
      </w:r>
      <w:r>
        <w:rPr>
          <w:rFonts w:hint="eastAsia" w:asciiTheme="minorEastAsia" w:hAnsiTheme="minorEastAsia" w:eastAsiaTheme="minorEastAsia" w:cstheme="minorEastAsia"/>
          <w:color w:val="auto"/>
          <w:sz w:val="24"/>
          <w:szCs w:val="24"/>
          <w:highlight w:val="none"/>
        </w:rPr>
        <w:t>不同参选人的参选文件载明的项目管理成员为同一人；</w:t>
      </w:r>
    </w:p>
    <w:p w14:paraId="622665EE">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10.2.4 </w:t>
      </w:r>
      <w:r>
        <w:rPr>
          <w:rFonts w:hint="eastAsia" w:asciiTheme="minorEastAsia" w:hAnsiTheme="minorEastAsia" w:eastAsiaTheme="minorEastAsia" w:cstheme="minorEastAsia"/>
          <w:color w:val="auto"/>
          <w:sz w:val="24"/>
          <w:szCs w:val="24"/>
          <w:highlight w:val="none"/>
        </w:rPr>
        <w:t>不同参选人的参选文件相互混装；</w:t>
      </w:r>
    </w:p>
    <w:p w14:paraId="5EEDC27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10.3 </w:t>
      </w:r>
      <w:r>
        <w:rPr>
          <w:rFonts w:hint="eastAsia" w:asciiTheme="minorEastAsia" w:hAnsiTheme="minorEastAsia" w:eastAsiaTheme="minorEastAsia" w:cstheme="minorEastAsia"/>
          <w:color w:val="auto"/>
          <w:sz w:val="24"/>
          <w:szCs w:val="24"/>
          <w:highlight w:val="none"/>
        </w:rPr>
        <w:t>使用通过受让或者租借等方式获取的资格、资质证书参选的，属于以他人名义参选。</w:t>
      </w:r>
    </w:p>
    <w:p w14:paraId="5038721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 </w:t>
      </w:r>
      <w:r>
        <w:rPr>
          <w:rFonts w:hint="eastAsia" w:asciiTheme="minorEastAsia" w:hAnsiTheme="minorEastAsia" w:eastAsiaTheme="minorEastAsia" w:cstheme="minorEastAsia"/>
          <w:color w:val="auto"/>
          <w:sz w:val="24"/>
          <w:szCs w:val="24"/>
          <w:highlight w:val="none"/>
        </w:rPr>
        <w:t>参选人有下列情形之一的，属于弄虚作假的行为：</w:t>
      </w:r>
    </w:p>
    <w:p w14:paraId="6B3E26F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10.4.1 </w:t>
      </w:r>
      <w:r>
        <w:rPr>
          <w:rFonts w:hint="eastAsia" w:asciiTheme="minorEastAsia" w:hAnsiTheme="minorEastAsia" w:eastAsiaTheme="minorEastAsia" w:cstheme="minorEastAsia"/>
          <w:color w:val="auto"/>
          <w:sz w:val="24"/>
          <w:szCs w:val="24"/>
          <w:highlight w:val="none"/>
        </w:rPr>
        <w:t>使用伪造、变造的许可证件；</w:t>
      </w:r>
    </w:p>
    <w:p w14:paraId="64B3745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10.4.2 </w:t>
      </w:r>
      <w:r>
        <w:rPr>
          <w:rFonts w:hint="eastAsia" w:asciiTheme="minorEastAsia" w:hAnsiTheme="minorEastAsia" w:eastAsiaTheme="minorEastAsia" w:cstheme="minorEastAsia"/>
          <w:color w:val="auto"/>
          <w:sz w:val="24"/>
          <w:szCs w:val="24"/>
          <w:highlight w:val="none"/>
        </w:rPr>
        <w:t>提供虚假的财务状况或者虚假业绩；</w:t>
      </w:r>
    </w:p>
    <w:p w14:paraId="0A7E674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10.4.3 </w:t>
      </w:r>
      <w:r>
        <w:rPr>
          <w:rFonts w:hint="eastAsia" w:asciiTheme="minorEastAsia" w:hAnsiTheme="minorEastAsia" w:eastAsiaTheme="minorEastAsia" w:cstheme="minorEastAsia"/>
          <w:color w:val="auto"/>
          <w:sz w:val="24"/>
          <w:szCs w:val="24"/>
          <w:highlight w:val="none"/>
        </w:rPr>
        <w:t>提供虚假的项目负责人或者主要技术人员简历、劳动关系证明；</w:t>
      </w:r>
    </w:p>
    <w:p w14:paraId="056ABCE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10.4.4 </w:t>
      </w:r>
      <w:r>
        <w:rPr>
          <w:rFonts w:hint="eastAsia" w:asciiTheme="minorEastAsia" w:hAnsiTheme="minorEastAsia" w:eastAsiaTheme="minorEastAsia" w:cstheme="minorEastAsia"/>
          <w:color w:val="auto"/>
          <w:sz w:val="24"/>
          <w:szCs w:val="24"/>
          <w:highlight w:val="none"/>
        </w:rPr>
        <w:t>提供虚假的信用状况；</w:t>
      </w:r>
    </w:p>
    <w:p w14:paraId="219D61E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10.4.5 </w:t>
      </w:r>
      <w:r>
        <w:rPr>
          <w:rFonts w:hint="eastAsia" w:asciiTheme="minorEastAsia" w:hAnsiTheme="minorEastAsia" w:eastAsiaTheme="minorEastAsia" w:cstheme="minorEastAsia"/>
          <w:color w:val="auto"/>
          <w:sz w:val="24"/>
          <w:szCs w:val="24"/>
          <w:highlight w:val="none"/>
        </w:rPr>
        <w:t>其它弄虚作假的行为。</w:t>
      </w:r>
    </w:p>
    <w:p w14:paraId="61D65CC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针对以上情况，比选人有权保留进一步追究由此带来损失的权利。</w:t>
      </w:r>
    </w:p>
    <w:p w14:paraId="0D23C0FC">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bookmarkStart w:id="38" w:name="_Toc89675169"/>
      <w:r>
        <w:rPr>
          <w:rFonts w:hint="eastAsia" w:asciiTheme="minorEastAsia" w:hAnsiTheme="minorEastAsia" w:eastAsiaTheme="minorEastAsia" w:cstheme="minorEastAsia"/>
          <w:color w:val="auto"/>
          <w:sz w:val="24"/>
          <w:szCs w:val="24"/>
          <w:highlight w:val="none"/>
          <w:lang w:val="en-US" w:eastAsia="zh-CN"/>
        </w:rPr>
        <w:t xml:space="preserve">11. </w:t>
      </w:r>
      <w:r>
        <w:rPr>
          <w:rFonts w:hint="eastAsia" w:asciiTheme="minorEastAsia" w:hAnsiTheme="minorEastAsia" w:eastAsiaTheme="minorEastAsia" w:cstheme="minorEastAsia"/>
          <w:color w:val="auto"/>
          <w:sz w:val="24"/>
          <w:szCs w:val="24"/>
          <w:highlight w:val="none"/>
        </w:rPr>
        <w:t>提问、质疑、投诉</w:t>
      </w:r>
    </w:p>
    <w:p w14:paraId="00D124FC">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11.1 </w:t>
      </w:r>
      <w:r>
        <w:rPr>
          <w:rFonts w:hint="eastAsia" w:asciiTheme="minorEastAsia" w:hAnsiTheme="minorEastAsia" w:eastAsiaTheme="minorEastAsia" w:cstheme="minorEastAsia"/>
          <w:color w:val="auto"/>
          <w:sz w:val="24"/>
          <w:szCs w:val="24"/>
          <w:highlight w:val="none"/>
        </w:rPr>
        <w:t>补遗内容可能影响参选文件编制的，须在</w:t>
      </w:r>
      <w:r>
        <w:rPr>
          <w:rFonts w:hint="eastAsia" w:asciiTheme="minorEastAsia" w:hAnsiTheme="minorEastAsia" w:eastAsiaTheme="minorEastAsia" w:cstheme="minorEastAsia"/>
          <w:color w:val="auto"/>
          <w:sz w:val="24"/>
          <w:szCs w:val="24"/>
          <w:highlight w:val="none"/>
          <w:lang w:eastAsia="zh-CN"/>
        </w:rPr>
        <w:t>参选截止</w:t>
      </w:r>
      <w:r>
        <w:rPr>
          <w:rFonts w:hint="eastAsia" w:asciiTheme="minorEastAsia" w:hAnsiTheme="minorEastAsia" w:eastAsiaTheme="minorEastAsia" w:cstheme="minorEastAsia"/>
          <w:color w:val="auto"/>
          <w:sz w:val="24"/>
          <w:szCs w:val="24"/>
          <w:highlight w:val="none"/>
        </w:rPr>
        <w:t>时间3日前发布，发布时间至</w:t>
      </w:r>
      <w:r>
        <w:rPr>
          <w:rFonts w:hint="eastAsia" w:asciiTheme="minorEastAsia" w:hAnsiTheme="minorEastAsia" w:eastAsiaTheme="minorEastAsia" w:cstheme="minorEastAsia"/>
          <w:color w:val="auto"/>
          <w:sz w:val="24"/>
          <w:szCs w:val="24"/>
          <w:highlight w:val="none"/>
          <w:lang w:eastAsia="zh-CN"/>
        </w:rPr>
        <w:t>参选截止</w:t>
      </w:r>
      <w:r>
        <w:rPr>
          <w:rFonts w:hint="eastAsia" w:asciiTheme="minorEastAsia" w:hAnsiTheme="minorEastAsia" w:eastAsiaTheme="minorEastAsia" w:cstheme="minorEastAsia"/>
          <w:color w:val="auto"/>
          <w:sz w:val="24"/>
          <w:szCs w:val="24"/>
          <w:highlight w:val="none"/>
        </w:rPr>
        <w:t>时间不足3日的，须相应延后</w:t>
      </w:r>
      <w:r>
        <w:rPr>
          <w:rFonts w:hint="eastAsia" w:asciiTheme="minorEastAsia" w:hAnsiTheme="minorEastAsia" w:eastAsiaTheme="minorEastAsia" w:cstheme="minorEastAsia"/>
          <w:color w:val="auto"/>
          <w:sz w:val="24"/>
          <w:szCs w:val="24"/>
          <w:highlight w:val="none"/>
          <w:lang w:eastAsia="zh-CN"/>
        </w:rPr>
        <w:t>参选截止</w:t>
      </w:r>
      <w:r>
        <w:rPr>
          <w:rFonts w:hint="eastAsia" w:asciiTheme="minorEastAsia" w:hAnsiTheme="minorEastAsia" w:eastAsiaTheme="minorEastAsia" w:cstheme="minorEastAsia"/>
          <w:color w:val="auto"/>
          <w:sz w:val="24"/>
          <w:szCs w:val="24"/>
          <w:highlight w:val="none"/>
        </w:rPr>
        <w:t>时间。</w:t>
      </w:r>
    </w:p>
    <w:p w14:paraId="01CF800C">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11.2 </w:t>
      </w:r>
      <w:r>
        <w:rPr>
          <w:rFonts w:hint="eastAsia" w:asciiTheme="minorEastAsia" w:hAnsiTheme="minorEastAsia" w:eastAsiaTheme="minorEastAsia" w:cstheme="minorEastAsia"/>
          <w:color w:val="auto"/>
          <w:sz w:val="24"/>
          <w:szCs w:val="24"/>
          <w:highlight w:val="none"/>
        </w:rPr>
        <w:t>参选人对比选文件和答疑补遗有质疑的，应当在</w:t>
      </w:r>
      <w:r>
        <w:rPr>
          <w:rFonts w:hint="eastAsia" w:asciiTheme="minorEastAsia" w:hAnsiTheme="minorEastAsia" w:eastAsiaTheme="minorEastAsia" w:cstheme="minorEastAsia"/>
          <w:color w:val="auto"/>
          <w:sz w:val="24"/>
          <w:szCs w:val="24"/>
          <w:highlight w:val="none"/>
          <w:lang w:eastAsia="zh-CN"/>
        </w:rPr>
        <w:t>参选截止</w:t>
      </w:r>
      <w:r>
        <w:rPr>
          <w:rFonts w:hint="eastAsia" w:asciiTheme="minorEastAsia" w:hAnsiTheme="minorEastAsia" w:eastAsiaTheme="minorEastAsia" w:cstheme="minorEastAsia"/>
          <w:color w:val="auto"/>
          <w:sz w:val="24"/>
          <w:szCs w:val="24"/>
          <w:highlight w:val="none"/>
        </w:rPr>
        <w:t>时间3日前，以书面形式通知比选人。比选人认为有必要对参选人所提问题进行答复或对比选文件进行补充时，将答复内容以补遗的形式发布。</w:t>
      </w:r>
    </w:p>
    <w:p w14:paraId="4D333E4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11.3 </w:t>
      </w:r>
      <w:r>
        <w:rPr>
          <w:rFonts w:hint="eastAsia" w:asciiTheme="minorEastAsia" w:hAnsiTheme="minorEastAsia" w:eastAsiaTheme="minorEastAsia" w:cstheme="minorEastAsia"/>
          <w:color w:val="auto"/>
          <w:sz w:val="24"/>
          <w:szCs w:val="24"/>
          <w:highlight w:val="none"/>
        </w:rPr>
        <w:t>参选人对公示的中选结果有质疑，参选人需在公示期内以书面形式向比选人提出质疑。比选人认为有必要对参选人所提</w:t>
      </w:r>
      <w:r>
        <w:rPr>
          <w:rFonts w:hint="eastAsia" w:asciiTheme="minorEastAsia" w:hAnsiTheme="minorEastAsia" w:eastAsiaTheme="minorEastAsia" w:cstheme="minorEastAsia"/>
          <w:color w:val="auto"/>
          <w:sz w:val="24"/>
          <w:szCs w:val="24"/>
          <w:highlight w:val="none"/>
          <w:lang w:val="en-US" w:eastAsia="zh-CN"/>
        </w:rPr>
        <w:t>质疑</w:t>
      </w:r>
      <w:r>
        <w:rPr>
          <w:rFonts w:hint="eastAsia" w:asciiTheme="minorEastAsia" w:hAnsiTheme="minorEastAsia" w:eastAsiaTheme="minorEastAsia" w:cstheme="minorEastAsia"/>
          <w:color w:val="auto"/>
          <w:sz w:val="24"/>
          <w:szCs w:val="24"/>
          <w:highlight w:val="none"/>
        </w:rPr>
        <w:t>进行答复时，</w:t>
      </w:r>
      <w:r>
        <w:rPr>
          <w:rFonts w:hint="eastAsia" w:asciiTheme="minorEastAsia" w:hAnsiTheme="minorEastAsia" w:eastAsiaTheme="minorEastAsia" w:cstheme="minorEastAsia"/>
          <w:color w:val="auto"/>
          <w:sz w:val="24"/>
          <w:szCs w:val="24"/>
          <w:highlight w:val="none"/>
          <w:lang w:val="en-US" w:eastAsia="zh-CN"/>
        </w:rPr>
        <w:t>将以书面形式进行答复</w:t>
      </w:r>
      <w:r>
        <w:rPr>
          <w:rFonts w:hint="eastAsia" w:asciiTheme="minorEastAsia" w:hAnsiTheme="minorEastAsia" w:eastAsiaTheme="minorEastAsia" w:cstheme="minorEastAsia"/>
          <w:color w:val="auto"/>
          <w:sz w:val="24"/>
          <w:szCs w:val="24"/>
          <w:highlight w:val="none"/>
        </w:rPr>
        <w:t>。</w:t>
      </w:r>
    </w:p>
    <w:p w14:paraId="213DCAAB">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bookmarkStart w:id="39" w:name="_Toc89675157"/>
      <w:bookmarkStart w:id="40" w:name="_Toc15059431"/>
      <w:bookmarkStart w:id="41" w:name="_Toc440628924"/>
      <w:bookmarkStart w:id="42" w:name="_Toc275199618"/>
      <w:bookmarkStart w:id="43" w:name="_Toc11439"/>
      <w:r>
        <w:rPr>
          <w:rFonts w:hint="eastAsia" w:asciiTheme="minorEastAsia" w:hAnsiTheme="minorEastAsia" w:eastAsiaTheme="minorEastAsia" w:cstheme="minorEastAsia"/>
          <w:color w:val="auto"/>
          <w:sz w:val="24"/>
          <w:szCs w:val="24"/>
          <w:highlight w:val="none"/>
          <w:lang w:val="en-US" w:eastAsia="zh-CN"/>
        </w:rPr>
        <w:t xml:space="preserve">12. </w:t>
      </w:r>
      <w:r>
        <w:rPr>
          <w:rFonts w:hint="eastAsia" w:asciiTheme="minorEastAsia" w:hAnsiTheme="minorEastAsia" w:eastAsiaTheme="minorEastAsia" w:cstheme="minorEastAsia"/>
          <w:color w:val="auto"/>
          <w:sz w:val="24"/>
          <w:szCs w:val="24"/>
          <w:highlight w:val="none"/>
        </w:rPr>
        <w:t>无效参选条款</w:t>
      </w:r>
      <w:bookmarkEnd w:id="39"/>
      <w:bookmarkEnd w:id="40"/>
      <w:bookmarkEnd w:id="41"/>
      <w:bookmarkEnd w:id="42"/>
      <w:bookmarkEnd w:id="43"/>
    </w:p>
    <w:p w14:paraId="2EB4B654">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参选人或其参选文件出现下列情况之一者，应为无效参选：</w:t>
      </w:r>
    </w:p>
    <w:p w14:paraId="147B120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rPr>
        <w:t>参选人未通过资格性检查，参选文件未通过符合性检查或参选文件经证实存在弄虚作假的。</w:t>
      </w:r>
    </w:p>
    <w:p w14:paraId="6B7BAD4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12.2 </w:t>
      </w:r>
      <w:r>
        <w:rPr>
          <w:rFonts w:hint="eastAsia" w:asciiTheme="minorEastAsia" w:hAnsiTheme="minorEastAsia" w:eastAsiaTheme="minorEastAsia" w:cstheme="minorEastAsia"/>
          <w:color w:val="auto"/>
          <w:sz w:val="24"/>
          <w:szCs w:val="24"/>
          <w:highlight w:val="none"/>
        </w:rPr>
        <w:t>参选人超出其营业执照或事业单位法人证书上经营范围（业务范围）参选的。</w:t>
      </w:r>
    </w:p>
    <w:p w14:paraId="4C9F5FCC">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12.3 </w:t>
      </w:r>
      <w:r>
        <w:rPr>
          <w:rFonts w:hint="eastAsia" w:asciiTheme="minorEastAsia" w:hAnsiTheme="minorEastAsia" w:eastAsiaTheme="minorEastAsia" w:cstheme="minorEastAsia"/>
          <w:color w:val="auto"/>
          <w:sz w:val="24"/>
          <w:szCs w:val="24"/>
          <w:highlight w:val="none"/>
        </w:rPr>
        <w:t>单位负责人为同一人或者存在直接控股、管理关系的不同参选人，不得参加同一合同项下的采购活动。</w:t>
      </w:r>
    </w:p>
    <w:p w14:paraId="54FBDA4E">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12.4</w:t>
      </w:r>
      <w:r>
        <w:rPr>
          <w:rFonts w:hint="eastAsia" w:asciiTheme="minorEastAsia" w:hAnsiTheme="minorEastAsia" w:eastAsiaTheme="minorEastAsia" w:cstheme="minorEastAsia"/>
          <w:color w:val="auto"/>
          <w:sz w:val="24"/>
          <w:szCs w:val="24"/>
          <w:highlight w:val="none"/>
        </w:rPr>
        <w:t>同一分包的软件，制造商参与参选，再委托代理商参与参选的。</w:t>
      </w:r>
    </w:p>
    <w:p w14:paraId="0558E1D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12.5 </w:t>
      </w:r>
      <w:r>
        <w:rPr>
          <w:rFonts w:hint="eastAsia" w:asciiTheme="minorEastAsia" w:hAnsiTheme="minorEastAsia" w:eastAsiaTheme="minorEastAsia" w:cstheme="minorEastAsia"/>
          <w:color w:val="auto"/>
          <w:sz w:val="24"/>
          <w:szCs w:val="24"/>
          <w:highlight w:val="none"/>
        </w:rPr>
        <w:t>参选文件不满足比选文件第</w:t>
      </w:r>
      <w:r>
        <w:rPr>
          <w:rFonts w:hint="eastAsia" w:asciiTheme="minorEastAsia" w:hAnsiTheme="minorEastAsia" w:eastAsiaTheme="minorEastAsia" w:cstheme="minorEastAsia"/>
          <w:color w:val="auto"/>
          <w:sz w:val="24"/>
          <w:szCs w:val="24"/>
          <w:highlight w:val="none"/>
          <w:lang w:val="en-US" w:eastAsia="zh-CN"/>
        </w:rPr>
        <w:t>六</w:t>
      </w:r>
      <w:r>
        <w:rPr>
          <w:rFonts w:hint="eastAsia" w:asciiTheme="minorEastAsia" w:hAnsiTheme="minorEastAsia" w:eastAsiaTheme="minorEastAsia" w:cstheme="minorEastAsia"/>
          <w:color w:val="auto"/>
          <w:sz w:val="24"/>
          <w:szCs w:val="24"/>
          <w:highlight w:val="none"/>
        </w:rPr>
        <w:t>章参选文件格式中所规定签字、盖章的。</w:t>
      </w:r>
    </w:p>
    <w:p w14:paraId="43E6F86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12.6 </w:t>
      </w:r>
      <w:r>
        <w:rPr>
          <w:rFonts w:hint="eastAsia" w:asciiTheme="minorEastAsia" w:hAnsiTheme="minorEastAsia" w:eastAsiaTheme="minorEastAsia" w:cstheme="minorEastAsia"/>
          <w:color w:val="auto"/>
          <w:sz w:val="24"/>
          <w:szCs w:val="24"/>
          <w:highlight w:val="none"/>
        </w:rPr>
        <w:t>参选文件出现多个参选方案或参选报价的。</w:t>
      </w:r>
    </w:p>
    <w:p w14:paraId="3FE876D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12.7 </w:t>
      </w:r>
      <w:r>
        <w:rPr>
          <w:rFonts w:hint="eastAsia" w:asciiTheme="minorEastAsia" w:hAnsiTheme="minorEastAsia" w:eastAsiaTheme="minorEastAsia" w:cstheme="minorEastAsia"/>
          <w:color w:val="auto"/>
          <w:sz w:val="24"/>
          <w:szCs w:val="24"/>
          <w:highlight w:val="none"/>
        </w:rPr>
        <w:t>参选报价超出最高限价的。</w:t>
      </w:r>
    </w:p>
    <w:p w14:paraId="3DD0428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12.8 </w:t>
      </w:r>
      <w:r>
        <w:rPr>
          <w:rFonts w:hint="eastAsia" w:asciiTheme="minorEastAsia" w:hAnsiTheme="minorEastAsia" w:eastAsiaTheme="minorEastAsia" w:cstheme="minorEastAsia"/>
          <w:color w:val="auto"/>
          <w:sz w:val="24"/>
          <w:szCs w:val="24"/>
          <w:highlight w:val="none"/>
        </w:rPr>
        <w:t>参选文件含有违反国家法律、法规的内容，或附有比选人不能接受的条件的。</w:t>
      </w:r>
    </w:p>
    <w:p w14:paraId="3C3B502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12.9 </w:t>
      </w:r>
      <w:r>
        <w:rPr>
          <w:rFonts w:hint="eastAsia" w:asciiTheme="minorEastAsia" w:hAnsiTheme="minorEastAsia" w:eastAsiaTheme="minorEastAsia" w:cstheme="minorEastAsia"/>
          <w:color w:val="auto"/>
          <w:sz w:val="24"/>
          <w:szCs w:val="24"/>
          <w:highlight w:val="none"/>
        </w:rPr>
        <w:t>出现影响比选公正的违法、违规行为的。</w:t>
      </w:r>
    </w:p>
    <w:p w14:paraId="3806D418">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12.10 </w:t>
      </w:r>
      <w:r>
        <w:rPr>
          <w:rFonts w:hint="eastAsia" w:asciiTheme="minorEastAsia" w:hAnsiTheme="minorEastAsia" w:eastAsiaTheme="minorEastAsia" w:cstheme="minorEastAsia"/>
          <w:color w:val="auto"/>
          <w:sz w:val="24"/>
          <w:szCs w:val="24"/>
          <w:highlight w:val="none"/>
        </w:rPr>
        <w:t>与比选人、评审专家、其他参选人恶意串通。</w:t>
      </w:r>
    </w:p>
    <w:p w14:paraId="033C120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12.11 </w:t>
      </w:r>
      <w:r>
        <w:rPr>
          <w:rFonts w:hint="eastAsia" w:asciiTheme="minorEastAsia" w:hAnsiTheme="minorEastAsia" w:eastAsiaTheme="minorEastAsia" w:cstheme="minorEastAsia"/>
          <w:color w:val="auto"/>
          <w:sz w:val="24"/>
          <w:szCs w:val="24"/>
          <w:highlight w:val="none"/>
        </w:rPr>
        <w:t>参选法人发生合并、分立、破产等重大变化后，不再具备比选要求的资格条件的。</w:t>
      </w:r>
    </w:p>
    <w:p w14:paraId="3DAD1B3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12.12 </w:t>
      </w:r>
      <w:r>
        <w:rPr>
          <w:rFonts w:hint="eastAsia" w:asciiTheme="minorEastAsia" w:hAnsiTheme="minorEastAsia" w:eastAsiaTheme="minorEastAsia" w:cstheme="minorEastAsia"/>
          <w:color w:val="auto"/>
          <w:sz w:val="24"/>
          <w:szCs w:val="24"/>
          <w:highlight w:val="none"/>
        </w:rPr>
        <w:t>提供虚假材料谋取中选资格的。</w:t>
      </w:r>
    </w:p>
    <w:p w14:paraId="55E9193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12.13 参选文件含有比选人不能接受的附件条件的。</w:t>
      </w:r>
    </w:p>
    <w:p w14:paraId="5DFC920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13. 比选失败情形</w:t>
      </w:r>
    </w:p>
    <w:p w14:paraId="0A676226">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出现以下情形本次比选失败：</w:t>
      </w:r>
    </w:p>
    <w:p w14:paraId="4A783F49">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 xml:space="preserve"> 参选截止</w:t>
      </w:r>
      <w:r>
        <w:rPr>
          <w:rFonts w:hint="eastAsia" w:asciiTheme="minorEastAsia" w:hAnsiTheme="minorEastAsia" w:eastAsiaTheme="minorEastAsia" w:cstheme="minorEastAsia"/>
          <w:color w:val="auto"/>
          <w:sz w:val="24"/>
          <w:szCs w:val="24"/>
          <w:highlight w:val="none"/>
        </w:rPr>
        <w:t>时间止，</w:t>
      </w:r>
      <w:r>
        <w:rPr>
          <w:rFonts w:hint="eastAsia" w:asciiTheme="minorEastAsia" w:hAnsiTheme="minorEastAsia" w:eastAsia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rPr>
        <w:t>人少于2个的</w:t>
      </w:r>
      <w:r>
        <w:rPr>
          <w:rFonts w:hint="eastAsia" w:asciiTheme="minorEastAsia" w:hAnsiTheme="minorEastAsia" w:eastAsiaTheme="minorEastAsia" w:cstheme="minorEastAsia"/>
          <w:color w:val="auto"/>
          <w:sz w:val="24"/>
          <w:szCs w:val="24"/>
          <w:highlight w:val="none"/>
          <w:lang w:eastAsia="zh-CN"/>
        </w:rPr>
        <w:t>。</w:t>
      </w:r>
    </w:p>
    <w:p w14:paraId="061442D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1</w:t>
      </w:r>
      <w:r>
        <w:rPr>
          <w:rFonts w:hint="eastAsia" w:asciiTheme="minorEastAsia" w:hAnsiTheme="minorEastAsia" w:eastAsiaTheme="minorEastAsia" w:cstheme="minorEastAsia"/>
          <w:color w:val="auto"/>
          <w:sz w:val="24"/>
          <w:szCs w:val="24"/>
          <w:highlight w:val="none"/>
          <w:lang w:val="en-US" w:eastAsia="zh-CN"/>
        </w:rPr>
        <w:t xml:space="preserve">3.2 </w:t>
      </w:r>
      <w:r>
        <w:rPr>
          <w:rFonts w:hint="eastAsia" w:asciiTheme="minorEastAsia" w:hAnsiTheme="minorEastAsia" w:eastAsiaTheme="minorEastAsia" w:cstheme="minorEastAsia"/>
          <w:color w:val="auto"/>
          <w:sz w:val="24"/>
          <w:szCs w:val="24"/>
          <w:highlight w:val="none"/>
        </w:rPr>
        <w:t>经</w:t>
      </w:r>
      <w:r>
        <w:rPr>
          <w:rFonts w:hint="eastAsia" w:asciiTheme="minorEastAsia" w:hAnsiTheme="minorEastAsia" w:eastAsiaTheme="minorEastAsia" w:cstheme="minorEastAsia"/>
          <w:color w:val="auto"/>
          <w:sz w:val="24"/>
          <w:szCs w:val="24"/>
          <w:highlight w:val="none"/>
          <w:lang w:val="en-US" w:eastAsia="zh-CN"/>
        </w:rPr>
        <w:t>评审委员会</w:t>
      </w:r>
      <w:r>
        <w:rPr>
          <w:rFonts w:hint="eastAsia" w:asciiTheme="minorEastAsia" w:hAnsiTheme="minorEastAsia" w:eastAsiaTheme="minorEastAsia" w:cstheme="minorEastAsia"/>
          <w:color w:val="auto"/>
          <w:sz w:val="24"/>
          <w:szCs w:val="24"/>
          <w:highlight w:val="none"/>
        </w:rPr>
        <w:t>评审后否决所有</w:t>
      </w:r>
      <w:r>
        <w:rPr>
          <w:rFonts w:hint="eastAsia" w:asciiTheme="minorEastAsia" w:hAnsiTheme="minorEastAsia" w:eastAsia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rPr>
        <w:t>的。</w:t>
      </w:r>
    </w:p>
    <w:p w14:paraId="23E9A1F9">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14. </w:t>
      </w:r>
      <w:r>
        <w:rPr>
          <w:rFonts w:hint="eastAsia" w:asciiTheme="minorEastAsia" w:hAnsiTheme="minorEastAsia" w:eastAsiaTheme="minorEastAsia" w:cstheme="minorEastAsia"/>
          <w:color w:val="auto"/>
          <w:sz w:val="24"/>
          <w:szCs w:val="24"/>
          <w:highlight w:val="none"/>
        </w:rPr>
        <w:t>终止比选</w:t>
      </w:r>
      <w:bookmarkEnd w:id="38"/>
    </w:p>
    <w:p w14:paraId="6FC6E42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 xml:space="preserve">14.1 </w:t>
      </w:r>
      <w:r>
        <w:rPr>
          <w:rFonts w:hint="eastAsia" w:asciiTheme="minorEastAsia" w:hAnsiTheme="minorEastAsia" w:eastAsiaTheme="minorEastAsia" w:cstheme="minorEastAsia"/>
          <w:color w:val="auto"/>
          <w:sz w:val="24"/>
          <w:szCs w:val="24"/>
          <w:highlight w:val="none"/>
        </w:rPr>
        <w:t>因情况发生变化或其他原因造成该项目取消的，本次比选自动终止，双方互不承担责任</w:t>
      </w:r>
      <w:r>
        <w:rPr>
          <w:rFonts w:hint="eastAsia" w:asciiTheme="minorEastAsia" w:hAnsiTheme="minorEastAsia" w:eastAsiaTheme="minorEastAsia" w:cstheme="minorEastAsia"/>
          <w:color w:val="auto"/>
          <w:sz w:val="24"/>
          <w:szCs w:val="24"/>
          <w:highlight w:val="none"/>
          <w:lang w:eastAsia="zh-CN"/>
        </w:rPr>
        <w:t>。</w:t>
      </w:r>
    </w:p>
    <w:p w14:paraId="4A5B6CA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14.2 </w:t>
      </w:r>
      <w:r>
        <w:rPr>
          <w:rFonts w:hint="eastAsia" w:asciiTheme="minorEastAsia" w:hAnsiTheme="minorEastAsia" w:eastAsiaTheme="minorEastAsia" w:cstheme="minorEastAsia"/>
          <w:color w:val="auto"/>
          <w:sz w:val="24"/>
          <w:szCs w:val="24"/>
          <w:highlight w:val="none"/>
        </w:rPr>
        <w:t>签订合同之前，比选人发现中选候选人经营、财务状况发生较大变化或存在违法行为，比选人认为可能影响其履约能力的，比选人可废除中选人或中选候选人资格。</w:t>
      </w:r>
    </w:p>
    <w:p w14:paraId="6F6C5A44">
      <w:pPr>
        <w:pStyle w:val="16"/>
        <w:rPr>
          <w:rFonts w:hint="eastAsia" w:asciiTheme="minorEastAsia" w:hAnsiTheme="minorEastAsia" w:eastAsiaTheme="minorEastAsia" w:cstheme="minorEastAsia"/>
          <w:b/>
          <w:bCs/>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15.</w:t>
      </w:r>
      <w:r>
        <w:rPr>
          <w:rFonts w:hint="eastAsia" w:asciiTheme="minorEastAsia" w:hAnsiTheme="minorEastAsia" w:eastAsiaTheme="minorEastAsia" w:cstheme="minorEastAsia"/>
          <w:b/>
          <w:bCs/>
          <w:color w:val="auto"/>
          <w:sz w:val="24"/>
          <w:szCs w:val="24"/>
          <w:highlight w:val="none"/>
          <w:lang w:eastAsia="zh-CN"/>
        </w:rPr>
        <w:t>其他</w:t>
      </w:r>
    </w:p>
    <w:p w14:paraId="794833E4">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1)</w:t>
      </w:r>
      <w:r>
        <w:rPr>
          <w:rFonts w:hint="eastAsia" w:asciiTheme="minorEastAsia" w:hAnsiTheme="minorEastAsia" w:eastAsiaTheme="minorEastAsia"/>
          <w:color w:val="000000"/>
          <w:sz w:val="24"/>
          <w:highlight w:val="none"/>
        </w:rPr>
        <w:t>须保证全新（包括零部件）的设备，产品质量、技术和包装符合国家相关检测标准以及该设备的出厂标准，为原厂正品设备。</w:t>
      </w:r>
    </w:p>
    <w:p w14:paraId="4DA40617">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asciiTheme="minorEastAsia" w:hAnsiTheme="minorEastAsia" w:eastAsiaTheme="minorEastAsia"/>
          <w:color w:val="000000"/>
          <w:sz w:val="24"/>
          <w:highlight w:val="none"/>
          <w:lang w:eastAsia="zh-CN"/>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2)</w:t>
      </w:r>
      <w:r>
        <w:rPr>
          <w:rFonts w:hint="eastAsia" w:asciiTheme="minorEastAsia" w:hAnsiTheme="minorEastAsia" w:eastAsiaTheme="minorEastAsia"/>
          <w:color w:val="000000"/>
          <w:sz w:val="24"/>
          <w:highlight w:val="none"/>
        </w:rPr>
        <w:t>为保证产品质量，禁止使用非制造商原厂配件，须与官方出厂配置一致</w:t>
      </w:r>
      <w:r>
        <w:rPr>
          <w:rFonts w:hint="eastAsia" w:asciiTheme="minorEastAsia" w:hAnsiTheme="minorEastAsia" w:eastAsiaTheme="minorEastAsia"/>
          <w:color w:val="000000"/>
          <w:sz w:val="24"/>
          <w:highlight w:val="none"/>
          <w:lang w:eastAsia="zh-CN"/>
        </w:rPr>
        <w:t>。</w:t>
      </w:r>
    </w:p>
    <w:p w14:paraId="69ED75DA">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3)</w:t>
      </w:r>
      <w:r>
        <w:rPr>
          <w:rFonts w:hint="eastAsia" w:asciiTheme="minorEastAsia" w:hAnsiTheme="minorEastAsia" w:eastAsiaTheme="minorEastAsia"/>
          <w:color w:val="000000"/>
          <w:sz w:val="24"/>
          <w:highlight w:val="none"/>
        </w:rPr>
        <w:t>供应的所有产品及服务，不得侵犯任何第三方的合法知识产权。</w:t>
      </w:r>
    </w:p>
    <w:p w14:paraId="09100F7E">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4)</w:t>
      </w:r>
      <w:r>
        <w:rPr>
          <w:rFonts w:hint="eastAsia" w:asciiTheme="minorEastAsia" w:hAnsiTheme="minorEastAsia" w:eastAsiaTheme="minorEastAsia"/>
          <w:color w:val="000000"/>
          <w:sz w:val="24"/>
          <w:highlight w:val="none"/>
        </w:rPr>
        <w:t>若在合同执行期内因设备制造商的型号发生正常迭代或部分配件正常升级等情况时，不得以任何理由中断或拒绝供货。如遇设备或配件更新换代，应提前告知采购人，并在不超过合同约定价格的前提下提供配置及性能不低于原型号的设备或部件。</w:t>
      </w:r>
    </w:p>
    <w:p w14:paraId="09B663EB">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5)</w:t>
      </w:r>
      <w:r>
        <w:rPr>
          <w:rFonts w:hint="eastAsia" w:asciiTheme="minorEastAsia" w:hAnsiTheme="minorEastAsia" w:eastAsiaTheme="minorEastAsia"/>
          <w:color w:val="000000"/>
          <w:sz w:val="24"/>
          <w:highlight w:val="none"/>
        </w:rPr>
        <w:t>所供设备的最终用户必须为</w:t>
      </w:r>
      <w:r>
        <w:rPr>
          <w:rFonts w:hint="eastAsia" w:asciiTheme="minorEastAsia" w:hAnsiTheme="minorEastAsia" w:eastAsiaTheme="minorEastAsia"/>
          <w:color w:val="000000"/>
          <w:sz w:val="24"/>
          <w:highlight w:val="none"/>
          <w:lang w:eastAsia="zh-CN"/>
        </w:rPr>
        <w:t>重庆市建筑科学研究院有限</w:t>
      </w:r>
      <w:r>
        <w:rPr>
          <w:rFonts w:hint="eastAsia" w:asciiTheme="minorEastAsia" w:hAnsiTheme="minorEastAsia" w:eastAsiaTheme="minorEastAsia"/>
          <w:color w:val="000000"/>
          <w:sz w:val="24"/>
          <w:highlight w:val="none"/>
        </w:rPr>
        <w:t>公司，不能为供货商或其它单位，且对采购人的使用没有任何不利限制及影响。</w:t>
      </w:r>
    </w:p>
    <w:p w14:paraId="154878B0">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highlight w:val="none"/>
        </w:rPr>
        <w:t>(</w:t>
      </w:r>
      <w:r>
        <w:rPr>
          <w:rFonts w:asciiTheme="minorEastAsia" w:hAnsiTheme="minorEastAsia" w:eastAsiaTheme="minorEastAsia"/>
          <w:color w:val="000000"/>
          <w:sz w:val="24"/>
          <w:highlight w:val="none"/>
        </w:rPr>
        <w:t>6)</w:t>
      </w:r>
      <w:r>
        <w:rPr>
          <w:rFonts w:hint="eastAsia" w:asciiTheme="minorEastAsia" w:hAnsiTheme="minorEastAsia" w:eastAsiaTheme="minorEastAsia"/>
          <w:color w:val="000000"/>
          <w:sz w:val="24"/>
          <w:highlight w:val="none"/>
        </w:rPr>
        <w:t>若后续发现货物与</w:t>
      </w:r>
      <w:r>
        <w:rPr>
          <w:rFonts w:hint="eastAsia" w:asciiTheme="minorEastAsia" w:hAnsiTheme="minorEastAsia" w:eastAsiaTheme="minorEastAsia"/>
          <w:color w:val="000000"/>
          <w:sz w:val="24"/>
          <w:highlight w:val="none"/>
          <w:lang w:val="en-US" w:eastAsia="zh-CN"/>
        </w:rPr>
        <w:t>比选</w:t>
      </w:r>
      <w:r>
        <w:rPr>
          <w:rFonts w:hint="eastAsia" w:asciiTheme="minorEastAsia" w:hAnsiTheme="minorEastAsia" w:eastAsiaTheme="minorEastAsia"/>
          <w:color w:val="000000"/>
          <w:sz w:val="24"/>
          <w:highlight w:val="none"/>
        </w:rPr>
        <w:t>文件的参数要求不一致，供应商必须无条件补充或更换。</w:t>
      </w:r>
    </w:p>
    <w:p w14:paraId="4C44E09A">
      <w:pPr>
        <w:pStyle w:val="39"/>
        <w:keepNext w:val="0"/>
        <w:keepLines w:val="0"/>
        <w:pageBreakBefore w:val="0"/>
        <w:widowControl w:val="0"/>
        <w:kinsoku/>
        <w:wordWrap/>
        <w:overflowPunct/>
        <w:topLinePunct w:val="0"/>
        <w:bidi w:val="0"/>
        <w:snapToGrid/>
        <w:spacing w:line="560" w:lineRule="exact"/>
        <w:ind w:left="0" w:leftChars="0" w:firstLine="0" w:firstLineChars="0"/>
        <w:textAlignment w:val="auto"/>
        <w:rPr>
          <w:rFonts w:hint="eastAsia" w:asciiTheme="minorEastAsia" w:hAnsiTheme="minorEastAsia" w:eastAsiaTheme="minorEastAsia"/>
          <w:color w:val="000000"/>
          <w:sz w:val="24"/>
          <w:highlight w:val="none"/>
          <w:lang w:eastAsia="zh-CN"/>
        </w:rPr>
      </w:pPr>
      <w:r>
        <w:rPr>
          <w:rFonts w:hint="eastAsia" w:asciiTheme="minorEastAsia" w:hAnsiTheme="minorEastAsia" w:eastAsiaTheme="minorEastAsia"/>
          <w:color w:val="000000"/>
          <w:sz w:val="24"/>
          <w:highlight w:val="none"/>
        </w:rPr>
        <w:t>(</w:t>
      </w:r>
      <w:r>
        <w:rPr>
          <w:rFonts w:hint="eastAsia" w:asciiTheme="minorEastAsia" w:hAnsiTheme="minorEastAsia" w:eastAsiaTheme="minorEastAsia"/>
          <w:color w:val="000000"/>
          <w:sz w:val="24"/>
          <w:highlight w:val="none"/>
          <w:lang w:val="en-US" w:eastAsia="zh-CN"/>
        </w:rPr>
        <w:t>7</w:t>
      </w:r>
      <w:r>
        <w:rPr>
          <w:rFonts w:hint="eastAsia" w:asciiTheme="minorEastAsia" w:hAnsiTheme="minorEastAsia" w:eastAsiaTheme="minorEastAsia"/>
          <w:color w:val="000000"/>
          <w:sz w:val="24"/>
          <w:highlight w:val="none"/>
        </w:rPr>
        <w:t>)若</w:t>
      </w:r>
      <w:r>
        <w:rPr>
          <w:rFonts w:hint="eastAsia" w:asciiTheme="minorEastAsia" w:hAnsiTheme="minorEastAsia" w:eastAsiaTheme="minorEastAsia"/>
          <w:color w:val="000000"/>
          <w:sz w:val="24"/>
          <w:highlight w:val="none"/>
          <w:lang w:eastAsia="zh-CN"/>
        </w:rPr>
        <w:t>参选</w:t>
      </w:r>
      <w:r>
        <w:rPr>
          <w:rFonts w:hint="eastAsia" w:asciiTheme="minorEastAsia" w:hAnsiTheme="minorEastAsia" w:eastAsiaTheme="minorEastAsia"/>
          <w:color w:val="000000"/>
          <w:sz w:val="24"/>
          <w:highlight w:val="none"/>
        </w:rPr>
        <w:t>人所提供的设备在合同期内的硬件故障率(涉及配件更换的故障)超过6%，</w:t>
      </w:r>
      <w:r>
        <w:rPr>
          <w:rFonts w:hint="eastAsia" w:asciiTheme="minorEastAsia" w:hAnsiTheme="minorEastAsia" w:eastAsiaTheme="minorEastAsia"/>
          <w:color w:val="000000"/>
          <w:sz w:val="24"/>
          <w:highlight w:val="none"/>
          <w:lang w:eastAsia="zh-CN"/>
        </w:rPr>
        <w:t>比选</w:t>
      </w:r>
      <w:r>
        <w:rPr>
          <w:rFonts w:hint="eastAsia" w:asciiTheme="minorEastAsia" w:hAnsiTheme="minorEastAsia" w:eastAsiaTheme="minorEastAsia"/>
          <w:color w:val="000000"/>
          <w:sz w:val="24"/>
          <w:highlight w:val="none"/>
        </w:rPr>
        <w:t>人有权终止合同</w:t>
      </w:r>
      <w:r>
        <w:rPr>
          <w:rFonts w:hint="eastAsia" w:asciiTheme="minorEastAsia" w:hAnsiTheme="minorEastAsia" w:eastAsiaTheme="minorEastAsia"/>
          <w:color w:val="000000"/>
          <w:sz w:val="24"/>
          <w:highlight w:val="none"/>
          <w:lang w:eastAsia="zh-CN"/>
        </w:rPr>
        <w:t>。</w:t>
      </w:r>
    </w:p>
    <w:p w14:paraId="7F80D8BF">
      <w:pPr>
        <w:pStyle w:val="2"/>
        <w:bidi w:val="0"/>
        <w:rPr>
          <w:rFonts w:hint="eastAsia"/>
          <w:highlight w:val="none"/>
        </w:rPr>
      </w:pPr>
      <w:bookmarkStart w:id="44" w:name="_Toc22910"/>
      <w:bookmarkStart w:id="45" w:name="_Toc2968"/>
      <w:bookmarkStart w:id="46" w:name="_Toc3931"/>
      <w:r>
        <w:rPr>
          <w:rFonts w:hint="eastAsia"/>
          <w:highlight w:val="none"/>
        </w:rPr>
        <w:t>项目要求</w:t>
      </w:r>
      <w:bookmarkEnd w:id="34"/>
      <w:bookmarkEnd w:id="44"/>
      <w:bookmarkEnd w:id="45"/>
      <w:bookmarkEnd w:id="46"/>
    </w:p>
    <w:p w14:paraId="24FD0DF1">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 xml:space="preserve">1. </w:t>
      </w:r>
      <w:r>
        <w:rPr>
          <w:rFonts w:hint="eastAsia" w:asciiTheme="minorEastAsia" w:hAnsiTheme="minorEastAsia" w:eastAsiaTheme="minorEastAsia" w:cstheme="minorEastAsia"/>
          <w:sz w:val="24"/>
          <w:szCs w:val="24"/>
          <w:highlight w:val="none"/>
        </w:rPr>
        <w:t>总体要求</w:t>
      </w:r>
    </w:p>
    <w:p w14:paraId="117A935C">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 参选人应对本比选文件及其它相关比选材料加以综合理解，如本章第三条技术要求中参照的标准与参选人所执行的标准发生矛盾时，参选人应以要求更严、性能更高、功能更全者为准。</w:t>
      </w:r>
    </w:p>
    <w:p w14:paraId="4ED91AB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 合同或本比选文件中未作规定者，或是比选人没有明确给出的信息，参选人应按中国法律法规、标准规范和相关行业规则等执行。</w:t>
      </w:r>
    </w:p>
    <w:p w14:paraId="301CE4B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 参选人提供的一切资料均应以中文为准，如果因为语言误差造成的损失由参选人负责。</w:t>
      </w:r>
    </w:p>
    <w:p w14:paraId="64D63E0F">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1.4 设备上架过程涉及的低值易耗品所产生的费用由本项目中选方支付。</w:t>
      </w:r>
    </w:p>
    <w:p w14:paraId="1AF1DBF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 参选人不得将本项目比选内容以任何方式进行转包，本项目不接受联合体参选。</w:t>
      </w:r>
    </w:p>
    <w:p w14:paraId="2B7F611E">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1.6 参选人单位负责人为同一人或存在控股、管理关系的不同单位，不得参选同一比选项目。</w:t>
      </w:r>
    </w:p>
    <w:p w14:paraId="47C53FAC">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项目要求</w:t>
      </w:r>
    </w:p>
    <w:p w14:paraId="4F25B798">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2.1 项目要求</w:t>
      </w:r>
    </w:p>
    <w:p w14:paraId="52E2D65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参选人须出具本项目的原厂授权证明文件</w:t>
      </w:r>
      <w:r>
        <w:rPr>
          <w:rFonts w:hint="eastAsia" w:asciiTheme="minorEastAsia" w:hAnsiTheme="minorEastAsia" w:eastAsiaTheme="minorEastAsia" w:cstheme="minorEastAsia"/>
          <w:sz w:val="24"/>
          <w:szCs w:val="24"/>
          <w:highlight w:val="none"/>
          <w:lang w:eastAsia="zh-CN"/>
        </w:rPr>
        <w:t>。</w:t>
      </w:r>
    </w:p>
    <w:p w14:paraId="0C5ABB72">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参选人须出具本项目的原厂</w:t>
      </w:r>
      <w:r>
        <w:rPr>
          <w:rFonts w:hint="eastAsia" w:asciiTheme="minorEastAsia" w:hAnsiTheme="minorEastAsia" w:eastAsiaTheme="minorEastAsia" w:cstheme="minorEastAsia"/>
          <w:sz w:val="24"/>
          <w:szCs w:val="24"/>
          <w:highlight w:val="none"/>
          <w:lang w:eastAsia="zh-CN"/>
        </w:rPr>
        <w:t>及驻场</w:t>
      </w:r>
      <w:r>
        <w:rPr>
          <w:rFonts w:hint="eastAsia" w:asciiTheme="minorEastAsia" w:hAnsiTheme="minorEastAsia" w:eastAsiaTheme="minorEastAsia" w:cstheme="minorEastAsia"/>
          <w:sz w:val="24"/>
          <w:szCs w:val="24"/>
          <w:highlight w:val="none"/>
        </w:rPr>
        <w:t>售后服务质保承诺函</w:t>
      </w:r>
      <w:r>
        <w:rPr>
          <w:rFonts w:hint="eastAsia" w:asciiTheme="minorEastAsia" w:hAnsiTheme="minorEastAsia" w:eastAsiaTheme="minorEastAsia" w:cstheme="minorEastAsia"/>
          <w:sz w:val="24"/>
          <w:szCs w:val="24"/>
          <w:highlight w:val="none"/>
          <w:lang w:eastAsia="zh-CN"/>
        </w:rPr>
        <w:t>。</w:t>
      </w:r>
    </w:p>
    <w:p w14:paraId="4A0A4FDA">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2.2 售后服务要求</w:t>
      </w:r>
    </w:p>
    <w:p w14:paraId="07B74DFE">
      <w:pPr>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1）售后要求产品包含</w:t>
      </w:r>
      <w:r>
        <w:rPr>
          <w:rFonts w:hint="eastAsia" w:asciiTheme="minorEastAsia" w:hAnsiTheme="minorEastAsia" w:eastAsiaTheme="minorEastAsia" w:cstheme="minorEastAsia"/>
          <w:sz w:val="24"/>
          <w:szCs w:val="24"/>
          <w:highlight w:val="none"/>
          <w:lang w:eastAsia="zh-CN"/>
        </w:rPr>
        <w:t>三</w:t>
      </w:r>
      <w:r>
        <w:rPr>
          <w:rFonts w:hint="eastAsia" w:asciiTheme="minorEastAsia" w:hAnsiTheme="minorEastAsia" w:eastAsiaTheme="minorEastAsia" w:cstheme="minorEastAsia"/>
          <w:sz w:val="24"/>
          <w:szCs w:val="24"/>
          <w:highlight w:val="none"/>
        </w:rPr>
        <w:t>年的原厂维保，原厂服务级别为7*24，包括现场或远程技术支持。</w:t>
      </w:r>
    </w:p>
    <w:p w14:paraId="32C4D9AC">
      <w:pPr>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2）维保内容需包含：提供产品升级和补丁修复服务、免费</w:t>
      </w:r>
      <w:r>
        <w:rPr>
          <w:rFonts w:hint="eastAsia" w:asciiTheme="minorEastAsia" w:hAnsiTheme="minorEastAsia" w:eastAsiaTheme="minorEastAsia" w:cstheme="minorEastAsia"/>
          <w:sz w:val="24"/>
          <w:szCs w:val="24"/>
          <w:highlight w:val="none"/>
          <w:lang w:eastAsia="zh-CN"/>
        </w:rPr>
        <w:t>提供</w:t>
      </w:r>
      <w:r>
        <w:rPr>
          <w:rFonts w:hint="eastAsia" w:asciiTheme="minorEastAsia" w:hAnsiTheme="minorEastAsia" w:eastAsiaTheme="minorEastAsia" w:cstheme="minorEastAsia"/>
          <w:sz w:val="24"/>
          <w:szCs w:val="24"/>
          <w:highlight w:val="none"/>
        </w:rPr>
        <w:t>现场或远程技术支持</w:t>
      </w:r>
      <w:r>
        <w:rPr>
          <w:rFonts w:hint="eastAsia" w:asciiTheme="minorEastAsia" w:hAnsiTheme="minorEastAsia" w:eastAsiaTheme="minorEastAsia" w:cstheme="minorEastAsia"/>
          <w:sz w:val="24"/>
          <w:szCs w:val="24"/>
          <w:highlight w:val="none"/>
          <w:lang w:eastAsia="zh-CN"/>
        </w:rPr>
        <w:t>。</w:t>
      </w:r>
    </w:p>
    <w:p w14:paraId="51E22D69">
      <w:pPr>
        <w:pageBreakBefore w:val="0"/>
        <w:widowControl w:val="0"/>
        <w:kinsoku/>
        <w:wordWrap/>
        <w:overflowPunct/>
        <w:topLinePunct w:val="0"/>
        <w:autoSpaceDE/>
        <w:autoSpaceDN/>
        <w:bidi w:val="0"/>
        <w:adjustRightInd/>
        <w:snapToGrid/>
        <w:spacing w:line="560" w:lineRule="exact"/>
        <w:textAlignment w:val="auto"/>
        <w:rPr>
          <w:rFonts w:hint="eastAsia" w:eastAsiaTheme="minorEastAsia"/>
          <w:highlight w:val="none"/>
          <w:lang w:val="en-US" w:eastAsia="zh-CN"/>
        </w:rPr>
      </w:pPr>
      <w:r>
        <w:rPr>
          <w:rFonts w:hint="eastAsia" w:asciiTheme="minorEastAsia" w:hAnsiTheme="minorEastAsia" w:eastAsiaTheme="minorEastAsia" w:cstheme="minorEastAsia"/>
          <w:sz w:val="24"/>
          <w:szCs w:val="24"/>
          <w:highlight w:val="none"/>
          <w:lang w:val="en-US" w:eastAsia="zh-CN"/>
        </w:rPr>
        <w:t>3）</w:t>
      </w:r>
      <w:r>
        <w:rPr>
          <w:rFonts w:hint="eastAsia" w:ascii="宋体" w:hAnsi="宋体" w:eastAsia="宋体" w:cs="宋体"/>
          <w:sz w:val="24"/>
          <w:szCs w:val="24"/>
          <w:highlight w:val="none"/>
          <w:lang w:eastAsia="zh-CN"/>
        </w:rPr>
        <w:t>参选人</w:t>
      </w:r>
      <w:r>
        <w:rPr>
          <w:rFonts w:hint="eastAsia" w:ascii="宋体" w:hAnsi="宋体" w:eastAsia="宋体" w:cs="宋体"/>
          <w:sz w:val="24"/>
          <w:szCs w:val="24"/>
          <w:highlight w:val="none"/>
        </w:rPr>
        <w:t>每周提供不低于一人次，三天驻场服务，协助处理电脑使用问题。</w:t>
      </w:r>
    </w:p>
    <w:p w14:paraId="7FE8B857">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验收要求</w:t>
      </w:r>
    </w:p>
    <w:p w14:paraId="440B40F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.1 签收</w:t>
      </w:r>
    </w:p>
    <w:p w14:paraId="21ADC89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原厂授权</w:t>
      </w:r>
      <w:r>
        <w:rPr>
          <w:rFonts w:hint="eastAsia" w:asciiTheme="minorEastAsia" w:hAnsiTheme="minorEastAsia" w:eastAsiaTheme="minorEastAsia" w:cstheme="minorEastAsia"/>
          <w:sz w:val="24"/>
          <w:szCs w:val="24"/>
          <w:highlight w:val="none"/>
          <w:lang w:eastAsia="zh-CN"/>
        </w:rPr>
        <w:t>许可</w:t>
      </w:r>
      <w:r>
        <w:rPr>
          <w:rFonts w:hint="eastAsia" w:asciiTheme="minorEastAsia" w:hAnsiTheme="minorEastAsia" w:eastAsiaTheme="minorEastAsia" w:cstheme="minorEastAsia"/>
          <w:sz w:val="24"/>
          <w:szCs w:val="24"/>
          <w:highlight w:val="none"/>
        </w:rPr>
        <w:t>文件需送至比选人指定地点，该文件需明确比选人为最终用户，且加盖中选人鲜章和原厂鲜章。收到授权</w:t>
      </w:r>
      <w:r>
        <w:rPr>
          <w:rFonts w:hint="eastAsia" w:asciiTheme="minorEastAsia" w:hAnsiTheme="minorEastAsia" w:eastAsiaTheme="minorEastAsia" w:cstheme="minorEastAsia"/>
          <w:sz w:val="24"/>
          <w:szCs w:val="24"/>
          <w:highlight w:val="none"/>
          <w:lang w:eastAsia="zh-CN"/>
        </w:rPr>
        <w:t>许可</w:t>
      </w:r>
      <w:r>
        <w:rPr>
          <w:rFonts w:hint="eastAsia" w:asciiTheme="minorEastAsia" w:hAnsiTheme="minorEastAsia" w:eastAsiaTheme="minorEastAsia" w:cstheme="minorEastAsia"/>
          <w:sz w:val="24"/>
          <w:szCs w:val="24"/>
          <w:highlight w:val="none"/>
        </w:rPr>
        <w:t>经比选人确认可正常使用后，进行签收。</w:t>
      </w:r>
    </w:p>
    <w:p w14:paraId="3C00BB8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.2 验收材料</w:t>
      </w:r>
    </w:p>
    <w:p w14:paraId="3051B84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1）验收表的内容应至少包括：合同名称、验收目的、验收时间、原厂授权</w:t>
      </w:r>
      <w:r>
        <w:rPr>
          <w:rFonts w:hint="eastAsia" w:asciiTheme="minorEastAsia" w:hAnsiTheme="minorEastAsia" w:eastAsiaTheme="minorEastAsia" w:cstheme="minorEastAsia"/>
          <w:sz w:val="24"/>
          <w:szCs w:val="24"/>
          <w:highlight w:val="none"/>
          <w:lang w:eastAsia="zh-CN"/>
        </w:rPr>
        <w:t>许可</w:t>
      </w:r>
      <w:r>
        <w:rPr>
          <w:rFonts w:hint="eastAsia" w:asciiTheme="minorEastAsia" w:hAnsiTheme="minorEastAsia" w:eastAsiaTheme="minorEastAsia" w:cstheme="minorEastAsia"/>
          <w:sz w:val="24"/>
          <w:szCs w:val="24"/>
          <w:highlight w:val="none"/>
        </w:rPr>
        <w:t>文件、参验人员、验收项目及验收情况。其中验收情况应实事求是，并附有完整的项目资料。</w:t>
      </w:r>
    </w:p>
    <w:p w14:paraId="55A3A85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2）提交的验收表经比选人认定后，将作为比选人支付有产品款项（验收付款）的依据之一。</w:t>
      </w:r>
    </w:p>
    <w:p w14:paraId="23FFC92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.3 验收完成后，需提供原厂维保服务承诺函，原厂维保日期自比选人验收通过次日起后</w:t>
      </w:r>
      <w:r>
        <w:rPr>
          <w:rFonts w:hint="eastAsia" w:asciiTheme="minorEastAsia" w:hAnsiTheme="minorEastAsia" w:eastAsiaTheme="minorEastAsia" w:cstheme="minorEastAsia"/>
          <w:sz w:val="24"/>
          <w:szCs w:val="24"/>
          <w:highlight w:val="none"/>
          <w:lang w:eastAsia="zh-CN"/>
        </w:rPr>
        <w:t>三</w:t>
      </w:r>
      <w:r>
        <w:rPr>
          <w:rFonts w:hint="eastAsia" w:asciiTheme="minorEastAsia" w:hAnsiTheme="minorEastAsia" w:eastAsiaTheme="minorEastAsia" w:cstheme="minorEastAsia"/>
          <w:sz w:val="24"/>
          <w:szCs w:val="24"/>
          <w:highlight w:val="none"/>
        </w:rPr>
        <w:t>年，并且需明确比选人为最终用户，并加盖中选人鲜章和原厂鲜章。</w:t>
      </w:r>
    </w:p>
    <w:p w14:paraId="57F8369B">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bookmarkStart w:id="47" w:name="_Toc89675144"/>
      <w:bookmarkStart w:id="48" w:name="_Toc15059418"/>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交付周期、地点</w:t>
      </w:r>
      <w:bookmarkEnd w:id="47"/>
      <w:bookmarkEnd w:id="48"/>
    </w:p>
    <w:p w14:paraId="3E3BE56E">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bookmarkStart w:id="49" w:name="_Toc15059420"/>
      <w:bookmarkStart w:id="50" w:name="_Toc89675146"/>
      <w:bookmarkStart w:id="51" w:name="_Toc432254881"/>
      <w:bookmarkStart w:id="52" w:name="_Toc440628915"/>
      <w:bookmarkStart w:id="53" w:name="_Toc1125"/>
      <w:bookmarkStart w:id="54" w:name="_Toc387826347"/>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.1 交付时间</w:t>
      </w:r>
    </w:p>
    <w:p w14:paraId="7853541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w:t>
      </w:r>
      <w:r>
        <w:rPr>
          <w:rFonts w:hint="eastAsia" w:asciiTheme="minorEastAsia" w:hAnsiTheme="minorEastAsia" w:eastAsiaTheme="minorEastAsia" w:cstheme="minorEastAsia"/>
          <w:sz w:val="24"/>
          <w:szCs w:val="24"/>
          <w:highlight w:val="none"/>
          <w:lang w:eastAsia="zh-CN"/>
        </w:rPr>
        <w:t>原厂</w:t>
      </w:r>
      <w:r>
        <w:rPr>
          <w:rFonts w:hint="eastAsia" w:asciiTheme="minorEastAsia" w:hAnsiTheme="minorEastAsia" w:eastAsiaTheme="minorEastAsia" w:cstheme="minorEastAsia"/>
          <w:sz w:val="24"/>
          <w:szCs w:val="24"/>
          <w:highlight w:val="none"/>
        </w:rPr>
        <w:t>授权</w:t>
      </w:r>
      <w:r>
        <w:rPr>
          <w:rFonts w:hint="eastAsia" w:asciiTheme="minorEastAsia" w:hAnsiTheme="minorEastAsia" w:eastAsiaTheme="minorEastAsia" w:cstheme="minorEastAsia"/>
          <w:sz w:val="24"/>
          <w:szCs w:val="24"/>
          <w:highlight w:val="none"/>
          <w:lang w:eastAsia="zh-CN"/>
        </w:rPr>
        <w:t>许可</w:t>
      </w:r>
      <w:r>
        <w:rPr>
          <w:rFonts w:hint="eastAsia" w:asciiTheme="minorEastAsia" w:hAnsiTheme="minorEastAsia" w:eastAsiaTheme="minorEastAsia" w:cstheme="minorEastAsia"/>
          <w:sz w:val="24"/>
          <w:szCs w:val="24"/>
          <w:highlight w:val="none"/>
        </w:rPr>
        <w:t>的交付周期为合同签订之日起10个自然日之内（若无特殊原因）。</w:t>
      </w:r>
    </w:p>
    <w:p w14:paraId="2763F12F">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.2 实施及交付地点</w:t>
      </w:r>
    </w:p>
    <w:p w14:paraId="1AEFCDE4">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重庆市。</w:t>
      </w:r>
    </w:p>
    <w:p w14:paraId="23D43EFA">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售后服务和支持</w:t>
      </w:r>
    </w:p>
    <w:p w14:paraId="1B70E66A">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.1 遵守《中华人民共和国产品质量法》和《消费者权益保护法》的相关规定，供货厂商应提供服务标准可高于以上规定，但不得降低。</w:t>
      </w:r>
    </w:p>
    <w:p w14:paraId="2278369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trike w:val="0"/>
          <w:dstrike w:val="0"/>
          <w:sz w:val="24"/>
          <w:szCs w:val="24"/>
          <w:highlight w:val="none"/>
        </w:rPr>
      </w:pPr>
      <w:r>
        <w:rPr>
          <w:rFonts w:hint="eastAsia" w:asciiTheme="minorEastAsia" w:hAnsiTheme="minorEastAsia" w:eastAsiaTheme="minorEastAsia" w:cstheme="minorEastAsia"/>
          <w:strike w:val="0"/>
          <w:dstrike w:val="0"/>
          <w:sz w:val="24"/>
          <w:szCs w:val="24"/>
          <w:highlight w:val="none"/>
          <w:lang w:val="en-US" w:eastAsia="zh-CN"/>
        </w:rPr>
        <w:t>5</w:t>
      </w:r>
      <w:r>
        <w:rPr>
          <w:rFonts w:hint="eastAsia" w:asciiTheme="minorEastAsia" w:hAnsiTheme="minorEastAsia" w:eastAsiaTheme="minorEastAsia" w:cstheme="minorEastAsia"/>
          <w:strike w:val="0"/>
          <w:dstrike w:val="0"/>
          <w:sz w:val="24"/>
          <w:szCs w:val="24"/>
          <w:highlight w:val="none"/>
        </w:rPr>
        <w:t>.</w:t>
      </w:r>
      <w:r>
        <w:rPr>
          <w:rFonts w:hint="eastAsia" w:asciiTheme="minorEastAsia" w:hAnsiTheme="minorEastAsia" w:eastAsiaTheme="minorEastAsia" w:cstheme="minorEastAsia"/>
          <w:strike w:val="0"/>
          <w:dstrike w:val="0"/>
          <w:sz w:val="24"/>
          <w:szCs w:val="24"/>
          <w:highlight w:val="none"/>
          <w:lang w:val="en-US" w:eastAsia="zh-CN"/>
        </w:rPr>
        <w:t>2</w:t>
      </w:r>
      <w:r>
        <w:rPr>
          <w:rFonts w:hint="eastAsia" w:asciiTheme="minorEastAsia" w:hAnsiTheme="minorEastAsia" w:eastAsiaTheme="minorEastAsia" w:cstheme="minorEastAsia"/>
          <w:strike w:val="0"/>
          <w:dstrike w:val="0"/>
          <w:sz w:val="24"/>
          <w:szCs w:val="24"/>
          <w:highlight w:val="none"/>
        </w:rPr>
        <w:t xml:space="preserve"> 为比选人提供维保前咨询服务。</w:t>
      </w:r>
    </w:p>
    <w:p w14:paraId="11BA6970">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 xml:space="preserve"> 维保服务质量保证期以生产企业的有效承诺为准。</w:t>
      </w:r>
    </w:p>
    <w:p w14:paraId="159AF3E2">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 xml:space="preserve"> 售后要求产品包含</w:t>
      </w:r>
      <w:r>
        <w:rPr>
          <w:rFonts w:hint="eastAsia" w:asciiTheme="minorEastAsia" w:hAnsiTheme="minorEastAsia" w:eastAsiaTheme="minorEastAsia" w:cstheme="minorEastAsia"/>
          <w:sz w:val="24"/>
          <w:szCs w:val="24"/>
          <w:highlight w:val="none"/>
          <w:lang w:eastAsia="zh-CN"/>
        </w:rPr>
        <w:t>三</w:t>
      </w:r>
      <w:r>
        <w:rPr>
          <w:rFonts w:hint="eastAsia" w:asciiTheme="minorEastAsia" w:hAnsiTheme="minorEastAsia" w:eastAsiaTheme="minorEastAsia" w:cstheme="minorEastAsia"/>
          <w:sz w:val="24"/>
          <w:szCs w:val="24"/>
          <w:highlight w:val="none"/>
        </w:rPr>
        <w:t>年的原厂维保，对维保范围内设备进行定期维护保养外，在接到我</w:t>
      </w:r>
      <w:r>
        <w:rPr>
          <w:rFonts w:hint="eastAsia" w:asciiTheme="minorEastAsia" w:hAnsiTheme="minorEastAsia" w:eastAsiaTheme="minorEastAsia" w:cstheme="minorEastAsia"/>
          <w:sz w:val="24"/>
          <w:szCs w:val="24"/>
          <w:highlight w:val="none"/>
          <w:lang w:eastAsia="zh-CN"/>
        </w:rPr>
        <w:t>司</w:t>
      </w:r>
      <w:r>
        <w:rPr>
          <w:rFonts w:hint="eastAsia" w:asciiTheme="minorEastAsia" w:hAnsiTheme="minorEastAsia" w:eastAsiaTheme="minorEastAsia" w:cstheme="minorEastAsia"/>
          <w:sz w:val="24"/>
          <w:szCs w:val="24"/>
          <w:highlight w:val="none"/>
        </w:rPr>
        <w:t>设备故障的通知后应及时派人前往维护解决</w:t>
      </w:r>
      <w:r>
        <w:rPr>
          <w:rFonts w:hint="eastAsia" w:asciiTheme="minorEastAsia" w:hAnsiTheme="minorEastAsia" w:eastAsiaTheme="minorEastAsia" w:cstheme="minorEastAsia"/>
          <w:sz w:val="24"/>
          <w:szCs w:val="24"/>
          <w:highlight w:val="none"/>
          <w:lang w:eastAsia="zh-CN"/>
        </w:rPr>
        <w:t>。</w:t>
      </w:r>
    </w:p>
    <w:p w14:paraId="2E46B445">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 xml:space="preserve"> 维保内容需包含：免费提供产品升级，补丁修复服务</w:t>
      </w:r>
      <w:r>
        <w:rPr>
          <w:rFonts w:hint="eastAsia" w:asciiTheme="minorEastAsia" w:hAnsiTheme="minorEastAsia" w:eastAsiaTheme="minorEastAsia" w:cstheme="minorEastAsia"/>
          <w:sz w:val="24"/>
          <w:szCs w:val="24"/>
          <w:highlight w:val="none"/>
          <w:lang w:eastAsia="zh-CN"/>
        </w:rPr>
        <w:t>。</w:t>
      </w:r>
    </w:p>
    <w:p w14:paraId="655535A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服务和支持的范围：</w:t>
      </w:r>
    </w:p>
    <w:p w14:paraId="0AB8C24D">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1）产品的安装、部署和调试</w:t>
      </w:r>
      <w:r>
        <w:rPr>
          <w:rFonts w:hint="eastAsia" w:asciiTheme="minorEastAsia" w:hAnsiTheme="minorEastAsia" w:eastAsiaTheme="minorEastAsia" w:cstheme="minorEastAsia"/>
          <w:sz w:val="24"/>
          <w:szCs w:val="24"/>
          <w:highlight w:val="none"/>
          <w:lang w:eastAsia="zh-CN"/>
        </w:rPr>
        <w:t>。</w:t>
      </w:r>
    </w:p>
    <w:p w14:paraId="30D89E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2）与项目运行有关的技术问题</w:t>
      </w:r>
      <w:r>
        <w:rPr>
          <w:rFonts w:hint="eastAsia" w:asciiTheme="minorEastAsia" w:hAnsiTheme="minorEastAsia" w:eastAsiaTheme="minorEastAsia" w:cstheme="minorEastAsia"/>
          <w:sz w:val="24"/>
          <w:szCs w:val="24"/>
          <w:highlight w:val="none"/>
          <w:lang w:eastAsia="zh-CN"/>
        </w:rPr>
        <w:t>。</w:t>
      </w:r>
    </w:p>
    <w:p w14:paraId="5F561B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w:t>
      </w:r>
      <w:bookmarkStart w:id="55" w:name="_Hlk22733819"/>
      <w:r>
        <w:rPr>
          <w:rFonts w:hint="eastAsia" w:asciiTheme="minorEastAsia" w:hAnsiTheme="minorEastAsia" w:eastAsiaTheme="minorEastAsia" w:cstheme="minorEastAsia"/>
          <w:sz w:val="24"/>
          <w:szCs w:val="24"/>
          <w:highlight w:val="none"/>
        </w:rPr>
        <w:t>自验收合格之日起，提供3年的免费整机质保，每周提供不低于一人次，三天驻场服务，协助处理电脑使用问题。</w:t>
      </w:r>
    </w:p>
    <w:p w14:paraId="11B9165C">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4）维保期</w:t>
      </w:r>
      <w:bookmarkEnd w:id="55"/>
      <w:r>
        <w:rPr>
          <w:rFonts w:hint="eastAsia" w:asciiTheme="minorEastAsia" w:hAnsiTheme="minorEastAsia" w:eastAsiaTheme="minorEastAsia" w:cstheme="minorEastAsia"/>
          <w:sz w:val="24"/>
          <w:szCs w:val="24"/>
          <w:highlight w:val="none"/>
        </w:rPr>
        <w:t>以年度计算，维保期起始日为验收后次日</w:t>
      </w:r>
      <w:r>
        <w:rPr>
          <w:rFonts w:hint="eastAsia" w:asciiTheme="minorEastAsia" w:hAnsiTheme="minorEastAsia" w:eastAsiaTheme="minorEastAsia" w:cstheme="minorEastAsia"/>
          <w:sz w:val="24"/>
          <w:szCs w:val="24"/>
          <w:highlight w:val="none"/>
          <w:lang w:eastAsia="zh-CN"/>
        </w:rPr>
        <w:t>。</w:t>
      </w:r>
    </w:p>
    <w:p w14:paraId="38498FF6">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5）参选人在参选文件中详细说明在项目维保期的具体服务内容</w:t>
      </w:r>
      <w:r>
        <w:rPr>
          <w:rFonts w:hint="eastAsia" w:asciiTheme="minorEastAsia" w:hAnsiTheme="minorEastAsia" w:eastAsiaTheme="minorEastAsia" w:cstheme="minorEastAsia"/>
          <w:sz w:val="24"/>
          <w:szCs w:val="24"/>
          <w:highlight w:val="none"/>
          <w:lang w:eastAsia="zh-CN"/>
        </w:rPr>
        <w:t>。</w:t>
      </w:r>
    </w:p>
    <w:p w14:paraId="29CD220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参选人在参选文件中需对以上相关内容中进行阐述并作出相应承诺。</w:t>
      </w:r>
    </w:p>
    <w:p w14:paraId="4098FB79">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提供</w:t>
      </w:r>
      <w:r>
        <w:rPr>
          <w:rFonts w:hint="eastAsia" w:asciiTheme="minorEastAsia" w:hAnsiTheme="minorEastAsia" w:eastAsiaTheme="minorEastAsia" w:cstheme="minorEastAsia"/>
          <w:b w:val="0"/>
          <w:sz w:val="24"/>
          <w:szCs w:val="24"/>
          <w:highlight w:val="none"/>
        </w:rPr>
        <w:t>售后服务</w:t>
      </w:r>
      <w:r>
        <w:rPr>
          <w:rFonts w:hint="eastAsia" w:asciiTheme="minorEastAsia" w:hAnsiTheme="minorEastAsia" w:eastAsiaTheme="minorEastAsia" w:cstheme="minorEastAsia"/>
          <w:sz w:val="24"/>
          <w:szCs w:val="24"/>
          <w:highlight w:val="none"/>
          <w:lang w:eastAsia="zh-CN"/>
        </w:rPr>
        <w:t>】</w:t>
      </w:r>
    </w:p>
    <w:bookmarkEnd w:id="49"/>
    <w:bookmarkEnd w:id="50"/>
    <w:p w14:paraId="43EC79AE">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bookmarkStart w:id="56" w:name="_Toc15059422"/>
      <w:bookmarkStart w:id="57" w:name="_Toc89675148"/>
      <w:r>
        <w:rPr>
          <w:rFonts w:hint="eastAsia" w:asciiTheme="minorEastAsia" w:hAnsiTheme="minorEastAsia" w:eastAsia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付款方式</w:t>
      </w:r>
      <w:bookmarkEnd w:id="56"/>
      <w:bookmarkEnd w:id="57"/>
    </w:p>
    <w:p w14:paraId="02ABD5D7">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签订合同后，比选人根据</w:t>
      </w:r>
      <w:r>
        <w:rPr>
          <w:rFonts w:hint="eastAsia" w:asciiTheme="minorEastAsia" w:hAnsiTheme="minorEastAsia" w:eastAsiaTheme="minorEastAsia" w:cstheme="minorEastAsia"/>
          <w:sz w:val="24"/>
          <w:szCs w:val="24"/>
          <w:highlight w:val="none"/>
          <w:lang w:eastAsia="zh-CN"/>
        </w:rPr>
        <w:t>工作</w:t>
      </w:r>
      <w:r>
        <w:rPr>
          <w:rFonts w:hint="eastAsia" w:asciiTheme="minorEastAsia" w:hAnsiTheme="minorEastAsia" w:eastAsiaTheme="minorEastAsia" w:cstheme="minorEastAsia"/>
          <w:sz w:val="24"/>
          <w:szCs w:val="24"/>
          <w:highlight w:val="none"/>
        </w:rPr>
        <w:t>需求向中选人下订单，比选人确认能正常使用且完成验收后，中选人</w:t>
      </w:r>
      <w:r>
        <w:rPr>
          <w:rFonts w:hint="eastAsia" w:asciiTheme="minorEastAsia" w:hAnsiTheme="minorEastAsia" w:eastAsiaTheme="minorEastAsia" w:cstheme="minorEastAsia"/>
          <w:sz w:val="24"/>
          <w:szCs w:val="24"/>
          <w:highlight w:val="none"/>
          <w:lang w:eastAsia="zh-CN"/>
        </w:rPr>
        <w:t>根据供货量</w:t>
      </w:r>
      <w:r>
        <w:rPr>
          <w:rFonts w:hint="eastAsia" w:asciiTheme="minorEastAsia" w:hAnsiTheme="minorEastAsia" w:eastAsiaTheme="minorEastAsia" w:cstheme="minorEastAsia"/>
          <w:sz w:val="24"/>
          <w:szCs w:val="24"/>
          <w:highlight w:val="none"/>
        </w:rPr>
        <w:t>提出申请并开具、送达合法足额增值税专用发票</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以上材料经比选人审核无误后30个工作日内，比选人将</w:t>
      </w:r>
      <w:r>
        <w:rPr>
          <w:rFonts w:hint="eastAsia" w:asciiTheme="minorEastAsia" w:hAnsiTheme="minorEastAsia" w:eastAsiaTheme="minorEastAsia" w:cstheme="minorEastAsia"/>
          <w:sz w:val="24"/>
          <w:szCs w:val="24"/>
          <w:highlight w:val="none"/>
          <w:lang w:eastAsia="zh-CN"/>
        </w:rPr>
        <w:t>发票</w:t>
      </w:r>
      <w:r>
        <w:rPr>
          <w:rFonts w:hint="eastAsia" w:asciiTheme="minorEastAsia" w:hAnsiTheme="minorEastAsia" w:eastAsiaTheme="minorEastAsia" w:cstheme="minorEastAsia"/>
          <w:sz w:val="24"/>
          <w:szCs w:val="24"/>
          <w:highlight w:val="none"/>
        </w:rPr>
        <w:t>金额</w:t>
      </w:r>
      <w:r>
        <w:rPr>
          <w:rFonts w:hint="eastAsia" w:asciiTheme="minorEastAsia" w:hAnsiTheme="minorEastAsia" w:eastAsiaTheme="minorEastAsia" w:cstheme="minorEastAsia"/>
          <w:sz w:val="24"/>
          <w:szCs w:val="24"/>
          <w:highlight w:val="none"/>
          <w:lang w:val="en-US" w:eastAsia="zh-CN"/>
        </w:rPr>
        <w:t>100</w:t>
      </w:r>
      <w:r>
        <w:rPr>
          <w:rFonts w:hint="eastAsia" w:asciiTheme="minorEastAsia" w:hAnsiTheme="minorEastAsia" w:eastAsiaTheme="minorEastAsia" w:cstheme="minorEastAsia"/>
          <w:sz w:val="24"/>
          <w:szCs w:val="24"/>
          <w:highlight w:val="none"/>
        </w:rPr>
        <w:t>%支付给中选人</w:t>
      </w:r>
      <w:r>
        <w:rPr>
          <w:rFonts w:hint="eastAsia" w:asciiTheme="minorEastAsia" w:hAnsiTheme="minorEastAsia" w:eastAsiaTheme="minorEastAsia" w:cstheme="minorEastAsia"/>
          <w:sz w:val="24"/>
          <w:szCs w:val="24"/>
          <w:highlight w:val="none"/>
          <w:lang w:eastAsia="zh-CN"/>
        </w:rPr>
        <w:t>。</w:t>
      </w:r>
    </w:p>
    <w:p w14:paraId="17EF8A90">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bookmarkStart w:id="58" w:name="_Toc89675150"/>
      <w:bookmarkStart w:id="59" w:name="_Toc15059424"/>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保密条款</w:t>
      </w:r>
      <w:bookmarkEnd w:id="51"/>
      <w:bookmarkEnd w:id="52"/>
      <w:bookmarkEnd w:id="53"/>
      <w:bookmarkEnd w:id="54"/>
      <w:bookmarkEnd w:id="58"/>
      <w:bookmarkEnd w:id="59"/>
    </w:p>
    <w:p w14:paraId="3ADA6D54">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1 保密范围</w:t>
      </w:r>
    </w:p>
    <w:p w14:paraId="68FB1BDB">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中选人在实施过程中接触到的比选人知识产权、经营信息等。</w:t>
      </w:r>
    </w:p>
    <w:p w14:paraId="33D7F84A">
      <w:pPr>
        <w:pStyle w:val="4"/>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.2 保密责任</w:t>
      </w:r>
    </w:p>
    <w:p w14:paraId="26CA898E">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双方互为保密资料的提供方和接受方，负有保密义务，承担保密责任。除经过双方书面同意，任何一方不得将有关内容提供给合同以外的第三人。</w:t>
      </w:r>
    </w:p>
    <w:p w14:paraId="257F60A8">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报价要求</w:t>
      </w:r>
    </w:p>
    <w:p w14:paraId="7DFDC65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.1 参选人应严格按照《参选文件格式》的“报价一览表”的格式认真填写。</w:t>
      </w:r>
    </w:p>
    <w:p w14:paraId="51278C32">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en-US" w:eastAsia="zh-CN"/>
        </w:rPr>
        <w:t>报价一览表</w:t>
      </w:r>
      <w:r>
        <w:rPr>
          <w:rFonts w:hint="eastAsia" w:asciiTheme="minorEastAsia" w:hAnsiTheme="minorEastAsia" w:eastAsiaTheme="minorEastAsia" w:cstheme="minorEastAsia"/>
          <w:sz w:val="24"/>
          <w:szCs w:val="24"/>
          <w:highlight w:val="none"/>
        </w:rPr>
        <w:t>上应列明增值税专用发票的税率。</w:t>
      </w:r>
    </w:p>
    <w:p w14:paraId="3E38E4F1">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 xml:space="preserve"> 报价为一次性报价，开标后不可更改。</w:t>
      </w:r>
    </w:p>
    <w:p w14:paraId="49058A52">
      <w:pPr>
        <w:pStyle w:val="3"/>
        <w:pageBreakBefore w:val="0"/>
        <w:widowControl w:val="0"/>
        <w:numPr>
          <w:ilvl w:val="1"/>
          <w:numId w:val="0"/>
        </w:numPr>
        <w:kinsoku/>
        <w:wordWrap/>
        <w:overflowPunct/>
        <w:topLinePunct w:val="0"/>
        <w:bidi w:val="0"/>
        <w:spacing w:line="560" w:lineRule="exact"/>
        <w:ind w:leftChars="0"/>
        <w:textAlignment w:val="auto"/>
        <w:rPr>
          <w:rFonts w:hint="eastAsia" w:asciiTheme="minorEastAsia" w:hAnsiTheme="minorEastAsia" w:eastAsiaTheme="minorEastAsia" w:cstheme="minorEastAsia"/>
          <w:sz w:val="24"/>
          <w:szCs w:val="24"/>
          <w:highlight w:val="none"/>
        </w:rPr>
      </w:pPr>
      <w:bookmarkStart w:id="60" w:name="_Toc89675152"/>
      <w:bookmarkStart w:id="61" w:name="_Toc15059426"/>
      <w:r>
        <w:rPr>
          <w:rFonts w:hint="eastAsia" w:asciiTheme="minorEastAsia" w:hAnsiTheme="minorEastAsia" w:eastAsiaTheme="minorEastAsia" w:cstheme="minorEastAsia"/>
          <w:sz w:val="24"/>
          <w:szCs w:val="24"/>
          <w:highlight w:val="none"/>
          <w:lang w:val="en-US" w:eastAsia="zh-CN"/>
        </w:rPr>
        <w:t>9.</w:t>
      </w:r>
      <w:r>
        <w:rPr>
          <w:rFonts w:hint="eastAsia" w:asciiTheme="minorEastAsia" w:hAnsiTheme="minorEastAsia" w:eastAsiaTheme="minorEastAsia" w:cstheme="minorEastAsia"/>
          <w:sz w:val="24"/>
          <w:szCs w:val="24"/>
          <w:highlight w:val="none"/>
        </w:rPr>
        <w:t>知识产权</w:t>
      </w:r>
      <w:bookmarkEnd w:id="60"/>
      <w:bookmarkEnd w:id="61"/>
    </w:p>
    <w:p w14:paraId="464C2F93">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中选人提供的产品和服务以及在项目中用到的各种工具、产品、组件、文档不得侵犯任何方的知识产权和其他合法权益。不得侵犯比选人商誉，任何人未经比选人同意不得使用比选人合法所有的知识产权，由此造成的一切损失由中选人承担赔偿责任。如无特殊说明，本项目定制开发部分知识产权归比选人所有。</w:t>
      </w:r>
    </w:p>
    <w:p w14:paraId="6EF763A4">
      <w:pPr>
        <w:pStyle w:val="3"/>
        <w:pageBreakBefore w:val="0"/>
        <w:widowControl w:val="0"/>
        <w:numPr>
          <w:ilvl w:val="1"/>
          <w:numId w:val="0"/>
        </w:numPr>
        <w:kinsoku/>
        <w:wordWrap/>
        <w:overflowPunct/>
        <w:topLinePunct w:val="0"/>
        <w:autoSpaceDE/>
        <w:autoSpaceDN/>
        <w:bidi w:val="0"/>
        <w:adjustRightInd/>
        <w:snapToGrid/>
        <w:spacing w:line="560" w:lineRule="exact"/>
        <w:ind w:leftChars="0"/>
        <w:textAlignment w:val="auto"/>
        <w:rPr>
          <w:rFonts w:hint="eastAsia" w:asciiTheme="minorEastAsia" w:hAnsiTheme="minorEastAsia" w:eastAsiaTheme="minorEastAsia" w:cstheme="minorEastAsia"/>
          <w:sz w:val="24"/>
          <w:szCs w:val="24"/>
          <w:highlight w:val="none"/>
        </w:rPr>
      </w:pPr>
      <w:bookmarkStart w:id="62" w:name="_Toc15059427"/>
      <w:bookmarkStart w:id="63" w:name="_Toc89675153"/>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其他</w:t>
      </w:r>
      <w:bookmarkEnd w:id="62"/>
      <w:bookmarkEnd w:id="63"/>
    </w:p>
    <w:p w14:paraId="13DDD87B">
      <w:pPr>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.1 参选人必须在响应承诺函中对本章内容做出整体性响应和承诺，承诺内容必须达到本章及比选文件其他条款的要求。</w:t>
      </w:r>
    </w:p>
    <w:p w14:paraId="7CC6C853">
      <w:pPr>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.2 参选人应根据本章内容和要求，提供对应</w:t>
      </w:r>
      <w:r>
        <w:rPr>
          <w:rFonts w:hint="eastAsia" w:asciiTheme="minorEastAsia" w:hAnsiTheme="minorEastAsia" w:eastAsiaTheme="minorEastAsia" w:cstheme="minorEastAsia"/>
          <w:sz w:val="24"/>
          <w:szCs w:val="24"/>
          <w:highlight w:val="none"/>
          <w:lang w:val="en-US" w:eastAsia="zh-CN"/>
        </w:rPr>
        <w:t>资料</w:t>
      </w:r>
      <w:r>
        <w:rPr>
          <w:rFonts w:hint="eastAsia" w:asciiTheme="minorEastAsia" w:hAnsiTheme="minorEastAsia" w:eastAsiaTheme="minorEastAsia" w:cstheme="minorEastAsia"/>
          <w:sz w:val="24"/>
          <w:szCs w:val="24"/>
          <w:highlight w:val="none"/>
        </w:rPr>
        <w:t>，无遗漏。</w:t>
      </w:r>
    </w:p>
    <w:p w14:paraId="2E4B0B26">
      <w:pPr>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 xml:space="preserve"> 其他未尽事宜由供需双方在合同中详细约定。</w:t>
      </w:r>
    </w:p>
    <w:p w14:paraId="1A6B2343">
      <w:pPr>
        <w:pStyle w:val="16"/>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highlight w:val="none"/>
        </w:rPr>
      </w:pPr>
    </w:p>
    <w:p w14:paraId="7D72F61A">
      <w:pPr>
        <w:pStyle w:val="39"/>
        <w:rPr>
          <w:rFonts w:hint="default"/>
          <w:highlight w:val="none"/>
          <w:lang w:val="en-US" w:eastAsia="zh-CN"/>
        </w:rPr>
      </w:pPr>
    </w:p>
    <w:p w14:paraId="6597D2CF">
      <w:pPr>
        <w:pStyle w:val="16"/>
        <w:rPr>
          <w:rFonts w:hint="eastAsia"/>
          <w:highlight w:val="none"/>
        </w:rPr>
      </w:pPr>
    </w:p>
    <w:p w14:paraId="403A6BC4">
      <w:pPr>
        <w:pageBreakBefore w:val="0"/>
        <w:widowControl w:val="0"/>
        <w:kinsoku/>
        <w:wordWrap/>
        <w:overflowPunct/>
        <w:topLinePunct w:val="0"/>
        <w:bidi w:val="0"/>
        <w:spacing w:line="560" w:lineRule="exact"/>
        <w:textAlignment w:val="auto"/>
        <w:rPr>
          <w:rFonts w:hint="eastAsia" w:asciiTheme="minorEastAsia" w:hAnsiTheme="minorEastAsia" w:eastAsiaTheme="minorEastAsia" w:cstheme="minorEastAsia"/>
          <w:sz w:val="24"/>
          <w:szCs w:val="24"/>
          <w:highlight w:val="none"/>
        </w:rPr>
      </w:pPr>
    </w:p>
    <w:p w14:paraId="23B20E08">
      <w:pPr>
        <w:pageBreakBefore w:val="0"/>
        <w:widowControl w:val="0"/>
        <w:kinsoku/>
        <w:wordWrap/>
        <w:overflowPunct/>
        <w:topLinePunct w:val="0"/>
        <w:bidi w:val="0"/>
        <w:snapToGrid w:val="0"/>
        <w:spacing w:line="560" w:lineRule="exact"/>
        <w:textAlignment w:val="auto"/>
        <w:rPr>
          <w:rFonts w:hint="eastAsia" w:asciiTheme="minorEastAsia" w:hAnsiTheme="minorEastAsia" w:eastAsiaTheme="minorEastAsia" w:cstheme="minorEastAsia"/>
          <w:snapToGrid w:val="0"/>
          <w:color w:val="FF0000"/>
          <w:kern w:val="0"/>
          <w:sz w:val="24"/>
          <w:szCs w:val="24"/>
          <w:highlight w:val="none"/>
        </w:rPr>
      </w:pPr>
      <w:r>
        <w:rPr>
          <w:rFonts w:hint="eastAsia" w:asciiTheme="minorEastAsia" w:hAnsiTheme="minorEastAsia" w:eastAsiaTheme="minorEastAsia" w:cstheme="minorEastAsia"/>
          <w:snapToGrid w:val="0"/>
          <w:color w:val="FF0000"/>
          <w:kern w:val="0"/>
          <w:sz w:val="24"/>
          <w:szCs w:val="24"/>
          <w:highlight w:val="none"/>
        </w:rPr>
        <w:br w:type="page"/>
      </w:r>
    </w:p>
    <w:p w14:paraId="5FEC30FE">
      <w:pPr>
        <w:pStyle w:val="2"/>
        <w:bidi w:val="0"/>
        <w:rPr>
          <w:rFonts w:hint="eastAsia"/>
          <w:highlight w:val="none"/>
          <w:lang w:val="en-US" w:eastAsia="zh-CN"/>
        </w:rPr>
      </w:pPr>
      <w:bookmarkStart w:id="64" w:name="_Toc16489"/>
      <w:bookmarkStart w:id="65" w:name="_Toc23813"/>
      <w:bookmarkStart w:id="66" w:name="_Toc12620"/>
      <w:bookmarkStart w:id="67" w:name="_Toc32273"/>
      <w:r>
        <w:rPr>
          <w:rFonts w:hint="eastAsia"/>
          <w:highlight w:val="none"/>
          <w:lang w:val="en-US" w:eastAsia="zh-CN"/>
        </w:rPr>
        <w:t>技术规范要求及内容</w:t>
      </w:r>
      <w:bookmarkEnd w:id="64"/>
    </w:p>
    <w:p w14:paraId="1BEBD1BD">
      <w:pPr>
        <w:pStyle w:val="16"/>
        <w:rPr>
          <w:rFonts w:hint="eastAsia"/>
          <w:highlight w:val="none"/>
          <w:lang w:val="en-US" w:eastAsia="zh-CN"/>
        </w:rPr>
      </w:pPr>
    </w:p>
    <w:p w14:paraId="0DF19816">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480" w:firstLineChars="200"/>
        <w:jc w:val="left"/>
        <w:rPr>
          <w:highlight w:val="none"/>
        </w:rPr>
      </w:pPr>
      <w:r>
        <w:rPr>
          <w:rFonts w:hint="eastAsia" w:ascii="宋体" w:hAnsi="宋体" w:cs="MingLiU"/>
          <w:snapToGrid w:val="0"/>
          <w:kern w:val="0"/>
          <w:sz w:val="24"/>
          <w:highlight w:val="none"/>
          <w:lang w:val="en-US" w:eastAsia="zh-CN" w:bidi="ar"/>
        </w:rPr>
        <w:t>信创台式计算机必须为同一品牌、同一型号，且信创</w:t>
      </w:r>
      <w:r>
        <w:rPr>
          <w:rFonts w:hint="eastAsia" w:ascii="宋体" w:hAnsi="宋体" w:cs="宋体"/>
          <w:kern w:val="0"/>
          <w:sz w:val="24"/>
          <w:szCs w:val="24"/>
          <w:highlight w:val="none"/>
          <w:lang w:val="en-US" w:eastAsia="zh-CN" w:bidi="ar"/>
        </w:rPr>
        <w:t>台式计算机</w:t>
      </w:r>
      <w:r>
        <w:rPr>
          <w:rFonts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桌面</w:t>
      </w:r>
      <w:r>
        <w:rPr>
          <w:rFonts w:ascii="宋体" w:hAnsi="宋体" w:eastAsia="宋体" w:cs="宋体"/>
          <w:kern w:val="0"/>
          <w:sz w:val="24"/>
          <w:szCs w:val="24"/>
          <w:highlight w:val="none"/>
          <w:lang w:val="en-US" w:eastAsia="zh-CN" w:bidi="ar"/>
        </w:rPr>
        <w:t>操作系统</w:t>
      </w:r>
      <w:r>
        <w:rPr>
          <w:rFonts w:hint="eastAsia" w:ascii="宋体" w:hAnsi="宋体" w:cs="宋体"/>
          <w:kern w:val="0"/>
          <w:sz w:val="24"/>
          <w:szCs w:val="24"/>
          <w:highlight w:val="none"/>
          <w:lang w:val="en-US" w:eastAsia="zh-CN" w:bidi="ar"/>
        </w:rPr>
        <w:t>、笔记本计算机、平板电脑必须满足以下技术参数要求。</w:t>
      </w:r>
    </w:p>
    <w:p w14:paraId="202A0F33">
      <w:pPr>
        <w:keepNext w:val="0"/>
        <w:keepLines w:val="0"/>
        <w:pageBreakBefore w:val="0"/>
        <w:numPr>
          <w:ilvl w:val="0"/>
          <w:numId w:val="5"/>
        </w:numPr>
        <w:kinsoku/>
        <w:wordWrap/>
        <w:overflowPunct/>
        <w:topLinePunct w:val="0"/>
        <w:autoSpaceDE/>
        <w:autoSpaceDN/>
        <w:bidi w:val="0"/>
        <w:adjustRightInd/>
        <w:snapToGrid w:val="0"/>
        <w:spacing w:line="560" w:lineRule="exact"/>
        <w:ind w:firstLine="480" w:firstLineChars="200"/>
        <w:textAlignment w:val="baseline"/>
        <w:rPr>
          <w:highlight w:val="none"/>
        </w:rPr>
      </w:pPr>
      <w:r>
        <w:rPr>
          <w:rFonts w:hint="eastAsia" w:ascii="宋体" w:hAnsi="宋体" w:cs="MingLiU"/>
          <w:snapToGrid w:val="0"/>
          <w:kern w:val="0"/>
          <w:sz w:val="24"/>
          <w:highlight w:val="none"/>
          <w:lang w:eastAsia="zh-CN" w:bidi="ar"/>
        </w:rPr>
        <w:t>信创台式计算机</w:t>
      </w:r>
      <w:r>
        <w:rPr>
          <w:rFonts w:hint="eastAsia" w:ascii="宋体" w:hAnsi="宋体" w:cs="MingLiU"/>
          <w:snapToGrid w:val="0"/>
          <w:kern w:val="0"/>
          <w:sz w:val="24"/>
          <w:highlight w:val="none"/>
          <w:lang w:bidi="ar"/>
        </w:rPr>
        <w:t>参数</w:t>
      </w:r>
    </w:p>
    <w:p w14:paraId="62EFF945">
      <w:pPr>
        <w:pStyle w:val="16"/>
      </w:pPr>
    </w:p>
    <w:tbl>
      <w:tblPr>
        <w:tblStyle w:val="41"/>
        <w:tblW w:w="9245" w:type="dxa"/>
        <w:jc w:val="center"/>
        <w:tblLayout w:type="fixed"/>
        <w:tblCellMar>
          <w:top w:w="0" w:type="dxa"/>
          <w:left w:w="108" w:type="dxa"/>
          <w:bottom w:w="0" w:type="dxa"/>
          <w:right w:w="108" w:type="dxa"/>
        </w:tblCellMar>
      </w:tblPr>
      <w:tblGrid>
        <w:gridCol w:w="1545"/>
        <w:gridCol w:w="7700"/>
      </w:tblGrid>
      <w:tr w14:paraId="21D686F0">
        <w:tblPrEx>
          <w:tblCellMar>
            <w:top w:w="0" w:type="dxa"/>
            <w:left w:w="108" w:type="dxa"/>
            <w:bottom w:w="0" w:type="dxa"/>
            <w:right w:w="108" w:type="dxa"/>
          </w:tblCellMar>
        </w:tblPrEx>
        <w:trPr>
          <w:trHeight w:val="452" w:hRule="atLeast"/>
          <w:jc w:val="center"/>
        </w:trPr>
        <w:tc>
          <w:tcPr>
            <w:tcW w:w="1545"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38185AD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color w:val="auto"/>
                <w:kern w:val="0"/>
                <w:sz w:val="24"/>
                <w:szCs w:val="24"/>
                <w:highlight w:val="none"/>
                <w:shd w:val="clear" w:color="auto" w:fill="auto"/>
                <w:lang w:eastAsia="zh-CN" w:bidi="ar"/>
              </w:rPr>
            </w:pPr>
            <w:r>
              <w:rPr>
                <w:rFonts w:hint="eastAsia" w:ascii="宋体" w:hAnsi="宋体" w:eastAsia="宋体" w:cs="宋体"/>
                <w:b w:val="0"/>
                <w:bCs w:val="0"/>
                <w:color w:val="auto"/>
                <w:sz w:val="24"/>
                <w:szCs w:val="24"/>
                <w:highlight w:val="none"/>
                <w:shd w:val="clear" w:color="auto" w:fill="auto"/>
                <w:lang w:eastAsia="zh-CN"/>
              </w:rPr>
              <w:t>配置项</w:t>
            </w:r>
          </w:p>
        </w:tc>
        <w:tc>
          <w:tcPr>
            <w:tcW w:w="7700" w:type="dxa"/>
            <w:tcBorders>
              <w:top w:val="single" w:color="auto" w:sz="4" w:space="0"/>
              <w:left w:val="nil"/>
              <w:bottom w:val="single" w:color="auto" w:sz="4" w:space="0"/>
              <w:right w:val="single" w:color="auto" w:sz="4" w:space="0"/>
            </w:tcBorders>
            <w:shd w:val="clear" w:color="000000" w:fill="auto"/>
            <w:noWrap w:val="0"/>
            <w:vAlign w:val="center"/>
          </w:tcPr>
          <w:p w14:paraId="7CF51896">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color w:val="auto"/>
                <w:kern w:val="0"/>
                <w:sz w:val="24"/>
                <w:szCs w:val="24"/>
                <w:highlight w:val="none"/>
                <w:shd w:val="clear" w:color="auto" w:fill="auto"/>
                <w:lang w:bidi="ar"/>
              </w:rPr>
            </w:pPr>
            <w:r>
              <w:rPr>
                <w:rFonts w:hint="eastAsia" w:ascii="宋体" w:hAnsi="宋体" w:eastAsia="宋体" w:cs="宋体"/>
                <w:b w:val="0"/>
                <w:bCs w:val="0"/>
                <w:snapToGrid w:val="0"/>
                <w:color w:val="auto"/>
                <w:kern w:val="0"/>
                <w:sz w:val="24"/>
                <w:szCs w:val="24"/>
                <w:highlight w:val="none"/>
                <w:shd w:val="clear" w:color="auto" w:fill="auto"/>
                <w:lang w:bidi="ar"/>
              </w:rPr>
              <w:t>技术规格</w:t>
            </w:r>
          </w:p>
        </w:tc>
      </w:tr>
      <w:tr w14:paraId="15324C35">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5D72D9DD">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处理器</w:t>
            </w:r>
          </w:p>
        </w:tc>
        <w:tc>
          <w:tcPr>
            <w:tcW w:w="7700" w:type="dxa"/>
            <w:tcBorders>
              <w:top w:val="nil"/>
              <w:left w:val="nil"/>
              <w:bottom w:val="single" w:color="auto" w:sz="4" w:space="0"/>
              <w:right w:val="single" w:color="auto" w:sz="4" w:space="0"/>
            </w:tcBorders>
            <w:shd w:val="clear" w:color="auto" w:fill="auto"/>
            <w:noWrap w:val="0"/>
            <w:vAlign w:val="center"/>
          </w:tcPr>
          <w:p w14:paraId="2E8CB011">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eastAsia="zh-CN" w:bidi="ar"/>
              </w:rPr>
            </w:pPr>
            <w:r>
              <w:rPr>
                <w:rFonts w:hint="eastAsia" w:ascii="宋体" w:hAnsi="宋体" w:eastAsia="宋体" w:cs="宋体"/>
                <w:b w:val="0"/>
                <w:bCs w:val="0"/>
                <w:snapToGrid w:val="0"/>
                <w:color w:val="auto"/>
                <w:kern w:val="0"/>
                <w:sz w:val="24"/>
                <w:szCs w:val="24"/>
                <w:highlight w:val="none"/>
                <w:lang w:val="en-US" w:eastAsia="zh-CN" w:bidi="ar"/>
              </w:rPr>
              <w:t>配置1颗国产海光3350处理器，X86架构CPU，每颗CPU物理核心数8核，每颗CPU主频3.0GHz，所有核心智能频率可提升至3.3GHz，三级缓存16MB，支持超线程技术</w:t>
            </w:r>
          </w:p>
        </w:tc>
      </w:tr>
      <w:tr w14:paraId="1C0961AC">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4DA85E3F">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内存</w:t>
            </w:r>
          </w:p>
        </w:tc>
        <w:tc>
          <w:tcPr>
            <w:tcW w:w="7700" w:type="dxa"/>
            <w:tcBorders>
              <w:top w:val="nil"/>
              <w:left w:val="nil"/>
              <w:bottom w:val="single" w:color="auto" w:sz="4" w:space="0"/>
              <w:right w:val="single" w:color="auto" w:sz="4" w:space="0"/>
            </w:tcBorders>
            <w:shd w:val="clear" w:color="auto" w:fill="auto"/>
            <w:noWrap w:val="0"/>
            <w:vAlign w:val="center"/>
          </w:tcPr>
          <w:p w14:paraId="1A7330B7">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配置16GB DDR4 UDIMM内存，配置4个内存插槽</w:t>
            </w:r>
          </w:p>
        </w:tc>
      </w:tr>
      <w:tr w14:paraId="6D21C1FF">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1D8CFD25">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硬盘</w:t>
            </w:r>
          </w:p>
        </w:tc>
        <w:tc>
          <w:tcPr>
            <w:tcW w:w="7700" w:type="dxa"/>
            <w:tcBorders>
              <w:top w:val="nil"/>
              <w:left w:val="nil"/>
              <w:bottom w:val="single" w:color="auto" w:sz="4" w:space="0"/>
              <w:right w:val="single" w:color="auto" w:sz="4" w:space="0"/>
            </w:tcBorders>
            <w:shd w:val="clear" w:color="auto" w:fill="auto"/>
            <w:noWrap w:val="0"/>
            <w:vAlign w:val="center"/>
          </w:tcPr>
          <w:p w14:paraId="2192C40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256GB M.2 SSD硬盘+1TB机械硬盘</w:t>
            </w:r>
          </w:p>
        </w:tc>
      </w:tr>
      <w:tr w14:paraId="1D1EFEDD">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3BDA8CF8">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显卡</w:t>
            </w:r>
          </w:p>
        </w:tc>
        <w:tc>
          <w:tcPr>
            <w:tcW w:w="7700" w:type="dxa"/>
            <w:tcBorders>
              <w:top w:val="nil"/>
              <w:left w:val="nil"/>
              <w:bottom w:val="single" w:color="auto" w:sz="4" w:space="0"/>
              <w:right w:val="single" w:color="auto" w:sz="4" w:space="0"/>
            </w:tcBorders>
            <w:shd w:val="clear" w:color="auto" w:fill="auto"/>
            <w:noWrap w:val="0"/>
            <w:vAlign w:val="center"/>
          </w:tcPr>
          <w:p w14:paraId="2C1588B8">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标配2G独立显卡，支持VGA+HDMI视频输出显示</w:t>
            </w:r>
          </w:p>
        </w:tc>
      </w:tr>
      <w:tr w14:paraId="2F2B1DEE">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2FADD370">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电源</w:t>
            </w:r>
          </w:p>
        </w:tc>
        <w:tc>
          <w:tcPr>
            <w:tcW w:w="7700" w:type="dxa"/>
            <w:tcBorders>
              <w:top w:val="nil"/>
              <w:left w:val="nil"/>
              <w:bottom w:val="single" w:color="auto" w:sz="4" w:space="0"/>
              <w:right w:val="single" w:color="auto" w:sz="4" w:space="0"/>
            </w:tcBorders>
            <w:shd w:val="clear" w:color="auto" w:fill="auto"/>
            <w:noWrap w:val="0"/>
            <w:vAlign w:val="center"/>
          </w:tcPr>
          <w:p w14:paraId="20B05349">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电源功率180W；电源通过80PLUS认证（网站可查）</w:t>
            </w:r>
          </w:p>
        </w:tc>
      </w:tr>
      <w:tr w14:paraId="0D5E632F">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1A6A0C3D">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网络</w:t>
            </w:r>
          </w:p>
        </w:tc>
        <w:tc>
          <w:tcPr>
            <w:tcW w:w="7700" w:type="dxa"/>
            <w:tcBorders>
              <w:top w:val="nil"/>
              <w:left w:val="nil"/>
              <w:bottom w:val="single" w:color="auto" w:sz="4" w:space="0"/>
              <w:right w:val="single" w:color="auto" w:sz="4" w:space="0"/>
            </w:tcBorders>
            <w:shd w:val="clear" w:color="auto" w:fill="auto"/>
            <w:noWrap w:val="0"/>
            <w:vAlign w:val="center"/>
          </w:tcPr>
          <w:p w14:paraId="7CD46503">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1个RJ45 10/100/1000自适应以太网口</w:t>
            </w:r>
          </w:p>
        </w:tc>
      </w:tr>
      <w:tr w14:paraId="014E249E">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2B6A1579">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接口扩展</w:t>
            </w:r>
          </w:p>
        </w:tc>
        <w:tc>
          <w:tcPr>
            <w:tcW w:w="7700" w:type="dxa"/>
            <w:tcBorders>
              <w:top w:val="nil"/>
              <w:left w:val="nil"/>
              <w:bottom w:val="single" w:color="auto" w:sz="4" w:space="0"/>
              <w:right w:val="single" w:color="auto" w:sz="4" w:space="0"/>
            </w:tcBorders>
            <w:shd w:val="clear" w:color="auto" w:fill="auto"/>
            <w:noWrap w:val="0"/>
            <w:vAlign w:val="center"/>
          </w:tcPr>
          <w:p w14:paraId="68FF0AD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3个pcie扩展槽且至少含有1个PCIE X16</w:t>
            </w:r>
          </w:p>
          <w:p w14:paraId="787A0676">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USB接口不少于8个（其中前置USB3.0 Type A数量4个，后置USB3.0接口4个）</w:t>
            </w:r>
          </w:p>
          <w:p w14:paraId="1E02DD05">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音频接口：前置麦克风1个，耳机1个</w:t>
            </w:r>
          </w:p>
          <w:p w14:paraId="4C748491">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后端3个Audio音频接口</w:t>
            </w:r>
          </w:p>
        </w:tc>
      </w:tr>
      <w:tr w14:paraId="593D6538">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5EBCFF54">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易用性</w:t>
            </w:r>
          </w:p>
        </w:tc>
        <w:tc>
          <w:tcPr>
            <w:tcW w:w="7700" w:type="dxa"/>
            <w:tcBorders>
              <w:top w:val="nil"/>
              <w:left w:val="nil"/>
              <w:bottom w:val="single" w:color="auto" w:sz="4" w:space="0"/>
              <w:right w:val="single" w:color="auto" w:sz="4" w:space="0"/>
            </w:tcBorders>
            <w:shd w:val="clear" w:color="auto" w:fill="auto"/>
            <w:noWrap w:val="0"/>
            <w:vAlign w:val="center"/>
          </w:tcPr>
          <w:p w14:paraId="7D3F9CCE">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免工具拆卸机箱、带顶置提手，便于维护（不接受组装），支持键盘开机</w:t>
            </w:r>
          </w:p>
        </w:tc>
      </w:tr>
      <w:tr w14:paraId="7C3564F6">
        <w:tblPrEx>
          <w:tblCellMar>
            <w:top w:w="0" w:type="dxa"/>
            <w:left w:w="108" w:type="dxa"/>
            <w:bottom w:w="0" w:type="dxa"/>
            <w:right w:w="108" w:type="dxa"/>
          </w:tblCellMar>
        </w:tblPrEx>
        <w:trPr>
          <w:trHeight w:val="619"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603C72C8">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机箱</w:t>
            </w:r>
          </w:p>
        </w:tc>
        <w:tc>
          <w:tcPr>
            <w:tcW w:w="7700" w:type="dxa"/>
            <w:tcBorders>
              <w:top w:val="nil"/>
              <w:left w:val="nil"/>
              <w:bottom w:val="single" w:color="auto" w:sz="4" w:space="0"/>
              <w:right w:val="single" w:color="auto" w:sz="4" w:space="0"/>
            </w:tcBorders>
            <w:shd w:val="clear" w:color="auto" w:fill="auto"/>
            <w:noWrap w:val="0"/>
            <w:vAlign w:val="center"/>
          </w:tcPr>
          <w:p w14:paraId="0E668939">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机箱≥13.6L，支持全高全长扩展卡</w:t>
            </w:r>
          </w:p>
        </w:tc>
      </w:tr>
      <w:tr w14:paraId="7F291F47">
        <w:tblPrEx>
          <w:tblCellMar>
            <w:top w:w="0" w:type="dxa"/>
            <w:left w:w="108" w:type="dxa"/>
            <w:bottom w:w="0" w:type="dxa"/>
            <w:right w:w="108" w:type="dxa"/>
          </w:tblCellMar>
        </w:tblPrEx>
        <w:trPr>
          <w:trHeight w:val="497" w:hRule="atLeast"/>
          <w:jc w:val="center"/>
        </w:trPr>
        <w:tc>
          <w:tcPr>
            <w:tcW w:w="1545" w:type="dxa"/>
            <w:tcBorders>
              <w:top w:val="nil"/>
              <w:left w:val="single" w:color="auto" w:sz="4" w:space="0"/>
              <w:bottom w:val="single" w:color="auto" w:sz="4" w:space="0"/>
              <w:right w:val="single" w:color="auto" w:sz="4" w:space="0"/>
            </w:tcBorders>
            <w:shd w:val="clear" w:color="auto" w:fill="auto"/>
            <w:noWrap/>
            <w:vAlign w:val="center"/>
          </w:tcPr>
          <w:p w14:paraId="2881DE48">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显示器</w:t>
            </w:r>
          </w:p>
        </w:tc>
        <w:tc>
          <w:tcPr>
            <w:tcW w:w="7700" w:type="dxa"/>
            <w:tcBorders>
              <w:top w:val="nil"/>
              <w:left w:val="nil"/>
              <w:bottom w:val="single" w:color="auto" w:sz="4" w:space="0"/>
              <w:right w:val="single" w:color="auto" w:sz="4" w:space="0"/>
            </w:tcBorders>
            <w:shd w:val="clear" w:color="auto" w:fill="auto"/>
            <w:noWrap w:val="0"/>
            <w:vAlign w:val="center"/>
          </w:tcPr>
          <w:p w14:paraId="41B3DE3D">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left"/>
              <w:textAlignment w:val="baseline"/>
              <w:rPr>
                <w:rFonts w:hint="eastAsia" w:ascii="宋体" w:hAnsi="宋体" w:eastAsia="宋体" w:cs="宋体"/>
                <w:b w:val="0"/>
                <w:bCs w:val="0"/>
                <w:snapToGrid w:val="0"/>
                <w:color w:val="auto"/>
                <w:kern w:val="0"/>
                <w:sz w:val="24"/>
                <w:szCs w:val="24"/>
                <w:highlight w:val="none"/>
                <w:lang w:val="en-US" w:eastAsia="zh-CN" w:bidi="ar"/>
              </w:rPr>
            </w:pPr>
            <w:r>
              <w:rPr>
                <w:rFonts w:hint="eastAsia" w:ascii="宋体" w:hAnsi="宋体" w:eastAsia="宋体" w:cs="宋体"/>
                <w:b w:val="0"/>
                <w:bCs w:val="0"/>
                <w:snapToGrid w:val="0"/>
                <w:color w:val="auto"/>
                <w:kern w:val="0"/>
                <w:sz w:val="24"/>
                <w:szCs w:val="24"/>
                <w:highlight w:val="none"/>
                <w:lang w:val="en-US" w:eastAsia="zh-CN" w:bidi="ar"/>
              </w:rPr>
              <w:t>23.8寸LED显示器，与主机同品牌，分辨率1920*1080，刷新频率100Hz，对比度1000:1，视频接口VGA+HDMI。</w:t>
            </w:r>
          </w:p>
        </w:tc>
      </w:tr>
    </w:tbl>
    <w:p w14:paraId="1F4A492E">
      <w:pPr>
        <w:rPr>
          <w:rFonts w:hint="eastAsia"/>
          <w:highlight w:val="none"/>
          <w:lang w:val="en-US" w:eastAsia="zh-CN"/>
        </w:rPr>
      </w:pPr>
      <w:r>
        <w:rPr>
          <w:rFonts w:hint="eastAsia"/>
          <w:highlight w:val="none"/>
          <w:lang w:val="en-US" w:eastAsia="zh-CN"/>
        </w:rPr>
        <w:br w:type="page"/>
      </w:r>
    </w:p>
    <w:p w14:paraId="052FCF76">
      <w:pPr>
        <w:numPr>
          <w:ilvl w:val="0"/>
          <w:numId w:val="0"/>
        </w:numPr>
        <w:rPr>
          <w:rFonts w:hint="eastAsia"/>
          <w:highlight w:val="none"/>
          <w:lang w:val="en"/>
        </w:rPr>
      </w:pPr>
      <w:r>
        <w:rPr>
          <w:rFonts w:hint="eastAsia"/>
          <w:highlight w:val="none"/>
          <w:lang w:val="en-US" w:eastAsia="zh-CN"/>
        </w:rPr>
        <w:t>二、</w:t>
      </w:r>
      <w:r>
        <w:rPr>
          <w:rFonts w:hint="eastAsia"/>
          <w:highlight w:val="none"/>
          <w:lang w:val="en"/>
        </w:rPr>
        <w:t>桌面操作系统技术指标</w:t>
      </w:r>
    </w:p>
    <w:p w14:paraId="685C86A5">
      <w:pPr>
        <w:pStyle w:val="16"/>
        <w:numPr>
          <w:ilvl w:val="0"/>
          <w:numId w:val="0"/>
        </w:numPr>
        <w:rPr>
          <w:rFonts w:hint="eastAsia"/>
          <w:highlight w:val="none"/>
          <w:lang w:val="en"/>
        </w:rPr>
      </w:pPr>
    </w:p>
    <w:tbl>
      <w:tblPr>
        <w:tblStyle w:val="41"/>
        <w:tblW w:w="82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5"/>
        <w:gridCol w:w="6837"/>
      </w:tblGrid>
      <w:tr w14:paraId="38D6C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0" w:hRule="atLeast"/>
          <w:jc w:val="center"/>
        </w:trPr>
        <w:tc>
          <w:tcPr>
            <w:tcW w:w="1395" w:type="dxa"/>
            <w:tcBorders>
              <w:top w:val="single" w:color="auto" w:sz="4" w:space="0"/>
              <w:left w:val="single" w:color="auto" w:sz="4" w:space="0"/>
              <w:bottom w:val="single" w:color="auto" w:sz="4" w:space="0"/>
              <w:right w:val="single" w:color="auto" w:sz="4" w:space="0"/>
            </w:tcBorders>
            <w:shd w:val="clear" w:color="CFCECE" w:fill="auto"/>
            <w:noWrap w:val="0"/>
            <w:vAlign w:val="center"/>
          </w:tcPr>
          <w:p w14:paraId="1573AB0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指标项</w:t>
            </w:r>
          </w:p>
        </w:tc>
        <w:tc>
          <w:tcPr>
            <w:tcW w:w="6837" w:type="dxa"/>
            <w:tcBorders>
              <w:top w:val="single" w:color="auto" w:sz="4" w:space="0"/>
              <w:left w:val="single" w:color="auto" w:sz="4" w:space="0"/>
              <w:bottom w:val="single" w:color="auto" w:sz="4" w:space="0"/>
              <w:right w:val="single" w:color="auto" w:sz="4" w:space="0"/>
            </w:tcBorders>
            <w:shd w:val="clear" w:color="CFCECE" w:fill="auto"/>
            <w:noWrap w:val="0"/>
            <w:vAlign w:val="center"/>
          </w:tcPr>
          <w:p w14:paraId="657B9E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指标要求</w:t>
            </w:r>
          </w:p>
        </w:tc>
      </w:tr>
      <w:tr w14:paraId="3C3CE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B693B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双内核版本</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ED70D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kernel支持4.19或5.10内核版本，同一镜像在系统安装时支持选择内核版本。双内核均需通过财政部、工信部联合发布的《操作系统政府采购需求标准（2023版）》，并获得检测报告</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需提供系统截图、检测报告、软著复印件，原件备查</w:t>
            </w:r>
          </w:p>
        </w:tc>
      </w:tr>
      <w:tr w14:paraId="766F3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1D452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CPU支持</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B4C9D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系统采用同源异构方式支持主流芯片处理器支持AMD64、ARM64、LoongArch、MIPS64、SW64CPU架构;支持海光、兆芯、海思麒麟、鲲鹏、飞腾、龙芯、申威品牌CPU</w:t>
            </w:r>
          </w:p>
        </w:tc>
      </w:tr>
      <w:tr w14:paraId="1756E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65F82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中文支持</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9319B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系统采用i18n（国际化）技术和标准；支持最新国家标准字符集GB18030-2022</w:t>
            </w:r>
          </w:p>
        </w:tc>
      </w:tr>
      <w:tr w14:paraId="0392A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89C5B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文件系统</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DDBDB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支持XFS、NTFS、FAT16/32、EXT3/4等文件系统并提供系统截图</w:t>
            </w:r>
          </w:p>
        </w:tc>
      </w:tr>
      <w:tr w14:paraId="5D494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7026A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网络协议</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6AE41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支持HTTP、SMTP、POP3、FTP、SNMP、TELNET、SSH等协议并提供系统截图</w:t>
            </w:r>
          </w:p>
        </w:tc>
      </w:tr>
      <w:tr w14:paraId="471F4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EB53D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系统工具</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69274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提供常用系统工具包括磁盘管理、文件浏览器、系统监视器、备份还原工具、光盘刻录、计算器等并提供系统截图</w:t>
            </w:r>
          </w:p>
        </w:tc>
      </w:tr>
      <w:tr w14:paraId="734FA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095FC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文件管理器</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3FF76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需在常用目录下包括桌面、文档、下载、音乐、图片、视频等支持长文件名，文件名最少可支持200个汉字，且保证Windows下的长文件名文件可以顺利迁移到国产操作系统不丢失</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需提供系统截图和软件著作权复印件并加盖厂商公章，原件备查</w:t>
            </w:r>
          </w:p>
        </w:tc>
      </w:tr>
      <w:tr w14:paraId="15B5E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vMerge w:val="restart"/>
            <w:tcBorders>
              <w:top w:val="single" w:color="auto" w:sz="4" w:space="0"/>
              <w:left w:val="single" w:color="auto" w:sz="4" w:space="0"/>
              <w:right w:val="single" w:color="auto" w:sz="4" w:space="0"/>
            </w:tcBorders>
            <w:shd w:val="clear" w:color="DEEBF6" w:fill="auto"/>
            <w:noWrap w:val="0"/>
            <w:vAlign w:val="center"/>
          </w:tcPr>
          <w:p w14:paraId="2922328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sz w:val="24"/>
                <w:szCs w:val="24"/>
                <w:highlight w:val="none"/>
                <w:u w:val="none"/>
                <w:lang w:val="en-US" w:eastAsia="zh-CN" w:bidi="ar"/>
              </w:rPr>
              <w:t>登录认证</w:t>
            </w: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27FE239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当用户忘记密码后，需支持在</w:t>
            </w:r>
            <w:r>
              <w:rPr>
                <w:rFonts w:hint="eastAsia" w:ascii="宋体" w:hAnsi="宋体" w:eastAsia="宋体" w:cs="宋体"/>
                <w:b w:val="0"/>
                <w:bCs w:val="0"/>
                <w:i w:val="0"/>
                <w:iCs w:val="0"/>
                <w:color w:val="000000"/>
                <w:sz w:val="24"/>
                <w:szCs w:val="24"/>
                <w:highlight w:val="none"/>
                <w:u w:val="none"/>
                <w:lang w:val="en-US" w:eastAsia="zh-CN" w:bidi="ar"/>
              </w:rPr>
              <w:t>公网环境、离线环境下</w:t>
            </w:r>
            <w:r>
              <w:rPr>
                <w:rFonts w:hint="eastAsia" w:ascii="宋体" w:hAnsi="宋体" w:eastAsia="宋体" w:cs="宋体"/>
                <w:i w:val="0"/>
                <w:iCs w:val="0"/>
                <w:color w:val="000000"/>
                <w:sz w:val="24"/>
                <w:szCs w:val="24"/>
                <w:highlight w:val="none"/>
                <w:u w:val="none"/>
                <w:lang w:val="en-US" w:eastAsia="zh-CN" w:bidi="ar"/>
              </w:rPr>
              <w:t>通过手机号或邮箱方式快速找回密码</w:t>
            </w:r>
          </w:p>
          <w:p w14:paraId="43918E6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需提供系统截图、软件著作权复印件并加盖厂商公章，原件备查</w:t>
            </w:r>
          </w:p>
        </w:tc>
      </w:tr>
      <w:tr w14:paraId="1F2E3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vMerge w:val="continue"/>
            <w:tcBorders>
              <w:left w:val="single" w:color="auto" w:sz="4" w:space="0"/>
              <w:bottom w:val="single" w:color="auto" w:sz="4" w:space="0"/>
              <w:right w:val="single" w:color="auto" w:sz="4" w:space="0"/>
            </w:tcBorders>
            <w:shd w:val="clear" w:color="DEEBF6" w:fill="auto"/>
            <w:noWrap w:val="0"/>
            <w:vAlign w:val="center"/>
          </w:tcPr>
          <w:p w14:paraId="3EE2F9A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lang w:val="en-US" w:eastAsia="zh-CN" w:bidi="ar"/>
              </w:rPr>
            </w:pP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09C34AB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sz w:val="24"/>
                <w:szCs w:val="24"/>
                <w:highlight w:val="none"/>
                <w:u w:val="none"/>
                <w:lang w:val="en-US" w:eastAsia="zh-CN" w:bidi="ar"/>
              </w:rPr>
              <w:t>系统默认支持</w:t>
            </w:r>
            <w:r>
              <w:rPr>
                <w:rFonts w:hint="eastAsia" w:ascii="宋体" w:hAnsi="宋体" w:eastAsia="宋体" w:cs="宋体"/>
                <w:i w:val="0"/>
                <w:iCs w:val="0"/>
                <w:color w:val="000000"/>
                <w:sz w:val="24"/>
                <w:szCs w:val="24"/>
                <w:highlight w:val="none"/>
                <w:u w:val="none"/>
                <w:lang w:val="en-US" w:eastAsia="zh-CN" w:bidi="ar"/>
              </w:rPr>
              <w:t>微信扫码登录</w:t>
            </w:r>
            <w:r>
              <w:rPr>
                <w:rFonts w:hint="eastAsia" w:ascii="宋体" w:hAnsi="宋体" w:cs="宋体"/>
                <w:i w:val="0"/>
                <w:iCs w:val="0"/>
                <w:color w:val="000000"/>
                <w:sz w:val="24"/>
                <w:szCs w:val="24"/>
                <w:highlight w:val="none"/>
                <w:u w:val="none"/>
                <w:lang w:val="en-US" w:eastAsia="zh-CN" w:bidi="ar"/>
              </w:rPr>
              <w:t>，在用户</w:t>
            </w:r>
            <w:r>
              <w:rPr>
                <w:rFonts w:hint="eastAsia" w:ascii="宋体" w:hAnsi="宋体" w:eastAsia="宋体" w:cs="宋体"/>
                <w:i w:val="0"/>
                <w:iCs w:val="0"/>
                <w:color w:val="000000"/>
                <w:sz w:val="24"/>
                <w:szCs w:val="24"/>
                <w:highlight w:val="none"/>
                <w:u w:val="none"/>
                <w:lang w:val="en-US" w:eastAsia="zh-CN" w:bidi="ar"/>
              </w:rPr>
              <w:t>登录系统和解锁时，可以通过微信扫描二维码登录系统</w:t>
            </w:r>
          </w:p>
          <w:p w14:paraId="71D117F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需提供系统截图、软件著作权复印件并加盖厂商公章，原件备查</w:t>
            </w:r>
          </w:p>
        </w:tc>
      </w:tr>
      <w:tr w14:paraId="5AC41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1197FFE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cs="宋体"/>
                <w:i w:val="0"/>
                <w:iCs w:val="0"/>
                <w:color w:val="000000"/>
                <w:sz w:val="24"/>
                <w:szCs w:val="24"/>
                <w:highlight w:val="none"/>
                <w:u w:val="none"/>
              </w:rPr>
            </w:pPr>
            <w:r>
              <w:rPr>
                <w:rFonts w:hint="eastAsia" w:ascii="宋体" w:hAnsi="宋体" w:cs="宋体"/>
                <w:i w:val="0"/>
                <w:iCs w:val="0"/>
                <w:color w:val="000000"/>
                <w:sz w:val="24"/>
                <w:szCs w:val="24"/>
                <w:highlight w:val="none"/>
                <w:u w:val="none"/>
                <w:lang w:val="en-US" w:eastAsia="zh-CN" w:bidi="ar"/>
              </w:rPr>
              <w:t>打印管理</w:t>
            </w: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5665CCE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需预装一款自研打印管理器软件，支持添加和删除打印机，支持图片批量打印，在图形化界面一次选中多张图片，一键选择，即可批量打印图片</w:t>
            </w:r>
          </w:p>
          <w:p w14:paraId="0319869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需提供系统截图，软件著作权复印件并加盖厂商公章，原件备查</w:t>
            </w:r>
          </w:p>
        </w:tc>
      </w:tr>
      <w:tr w14:paraId="7F0FE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09822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磁盘检查</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F2336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需提供自研磁盘管理器，并支持磁盘健康检测、坏道检测与修复，分区挂载与卸载，分区表错误检查等功能</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需提供系统截图、软件著作权复印件并加盖厂商公章，原件备查</w:t>
            </w:r>
          </w:p>
        </w:tc>
      </w:tr>
      <w:tr w14:paraId="1B018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3"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EBB85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光盘刻录</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ACF5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需支持光盘刻录功能，支持通过拖拽文件至光盘分区路径后即可操作刻录，支持将常用光盘介质刻录为ISO9660多类型及UDF格式，支持跨系统的UDF格式追加刻录功能</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需提供软件著作权复印件并加盖厂商公章，原件备查</w:t>
            </w:r>
          </w:p>
        </w:tc>
      </w:tr>
      <w:tr w14:paraId="385F1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342B7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云账号同步服务</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7E83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支持网络、壁纸、电源和浏览器等本地配置同步到云端，在不同设备上登录云账号时，可以自动同步云端配置，支持通过云账号在线修改系统登录密码</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需提供软件著作权复印件并加盖厂商公章，原件备查</w:t>
            </w:r>
          </w:p>
        </w:tc>
      </w:tr>
      <w:tr w14:paraId="0FEC5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54DE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截图录屏</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DA9A3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操作系统预装自研截图录屏应用，支持滚动截取页面或者文档，支持Mp4、Gif等多种视频格式的录制</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需提供软件著作权复印件并加盖厂商公章，原件备查</w:t>
            </w:r>
          </w:p>
        </w:tc>
      </w:tr>
      <w:tr w14:paraId="02EFF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06A77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OCR</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8D63B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系统支持OCR功能，能够智能识别图片中的文字并提取为可复制文本</w:t>
            </w:r>
          </w:p>
        </w:tc>
      </w:tr>
      <w:tr w14:paraId="1B29E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54673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系统监视器</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9D7DA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需支持在任务栏可快速查看CPU、内存占用信息。需支持对CPU、内存占用情况实时监测并可自定义监测阈值上限，超出上限可通过锁屏提示消息、通知中心显示、声音提示进行预警，预防系统负荷过高导致死机</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需提供软件著作权复印件并加盖厂商公章，原件备查</w:t>
            </w:r>
          </w:p>
        </w:tc>
      </w:tr>
      <w:tr w14:paraId="02439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53B9F0B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数据迁移</w:t>
            </w: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092AF6D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sz w:val="24"/>
                <w:szCs w:val="24"/>
                <w:highlight w:val="none"/>
                <w:u w:val="none"/>
                <w:lang w:val="en-US" w:eastAsia="zh-CN" w:bidi="ar"/>
              </w:rPr>
              <w:t>需支持一款自研应用，支持在线、离线两种方式将windows上的数据迁移到国产操作系统上，便于用户快速完成国产化替换；</w:t>
            </w:r>
          </w:p>
          <w:p w14:paraId="143EE7F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sz w:val="24"/>
                <w:szCs w:val="24"/>
                <w:highlight w:val="none"/>
                <w:u w:val="none"/>
                <w:lang w:val="en-US" w:eastAsia="zh-CN" w:bidi="ar"/>
              </w:rPr>
              <w:t>需提供软件界面截图，软件著作权复印件并加盖厂商公章，原件备查</w:t>
            </w:r>
          </w:p>
        </w:tc>
      </w:tr>
      <w:tr w14:paraId="5F35A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1559022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系统自助修复</w:t>
            </w: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086A513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sz w:val="24"/>
                <w:szCs w:val="24"/>
                <w:highlight w:val="none"/>
                <w:u w:val="none"/>
                <w:lang w:val="en-US" w:eastAsia="zh-CN" w:bidi="ar"/>
              </w:rPr>
              <w:t>需提供自研系统修复工具，用户通过PE、RE模式可自主修复文件系统损坏、引导文件丢失、磁盘空间占满导致设备无法启动的问题</w:t>
            </w:r>
          </w:p>
          <w:p w14:paraId="671CFFC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cs="宋体"/>
                <w:b w:val="0"/>
                <w:bCs w:val="0"/>
                <w:i w:val="0"/>
                <w:iCs w:val="0"/>
                <w:color w:val="000000"/>
                <w:sz w:val="24"/>
                <w:szCs w:val="24"/>
                <w:highlight w:val="none"/>
                <w:u w:val="none"/>
                <w:lang w:val="en-US" w:eastAsia="zh-CN" w:bidi="ar"/>
              </w:rPr>
              <w:t>需</w:t>
            </w:r>
            <w:r>
              <w:rPr>
                <w:rFonts w:hint="eastAsia" w:ascii="宋体" w:hAnsi="宋体" w:eastAsia="宋体" w:cs="宋体"/>
                <w:b w:val="0"/>
                <w:bCs w:val="0"/>
                <w:i w:val="0"/>
                <w:iCs w:val="0"/>
                <w:color w:val="000000"/>
                <w:sz w:val="24"/>
                <w:szCs w:val="24"/>
                <w:highlight w:val="none"/>
                <w:u w:val="none"/>
                <w:lang w:val="en-US" w:eastAsia="zh-CN" w:bidi="ar"/>
              </w:rPr>
              <w:t>提供系统截图</w:t>
            </w:r>
            <w:r>
              <w:rPr>
                <w:rFonts w:hint="eastAsia" w:ascii="宋体" w:hAnsi="宋体" w:cs="宋体"/>
                <w:b w:val="0"/>
                <w:bCs w:val="0"/>
                <w:i w:val="0"/>
                <w:iCs w:val="0"/>
                <w:color w:val="000000"/>
                <w:sz w:val="24"/>
                <w:szCs w:val="24"/>
                <w:highlight w:val="none"/>
                <w:u w:val="none"/>
                <w:lang w:val="en-US" w:eastAsia="zh-CN" w:bidi="ar"/>
              </w:rPr>
              <w:t>，</w:t>
            </w:r>
            <w:r>
              <w:rPr>
                <w:rFonts w:hint="eastAsia" w:ascii="宋体" w:hAnsi="宋体" w:eastAsia="宋体" w:cs="宋体"/>
                <w:b w:val="0"/>
                <w:bCs w:val="0"/>
                <w:i w:val="0"/>
                <w:iCs w:val="0"/>
                <w:color w:val="000000"/>
                <w:sz w:val="24"/>
                <w:szCs w:val="24"/>
                <w:highlight w:val="none"/>
                <w:u w:val="none"/>
                <w:lang w:val="en-US" w:eastAsia="zh-CN" w:bidi="ar"/>
              </w:rPr>
              <w:t>软件著作权复印件并加盖厂商公章，原件备查</w:t>
            </w:r>
          </w:p>
        </w:tc>
      </w:tr>
      <w:tr w14:paraId="400E9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1395"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0C02F8E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sz w:val="24"/>
                <w:szCs w:val="24"/>
                <w:highlight w:val="none"/>
                <w:u w:val="none"/>
                <w:lang w:val="en-US" w:eastAsia="zh-CN" w:bidi="ar"/>
              </w:rPr>
              <w:t>桌面自动整理</w:t>
            </w:r>
          </w:p>
        </w:tc>
        <w:tc>
          <w:tcPr>
            <w:tcW w:w="6837" w:type="dxa"/>
            <w:tcBorders>
              <w:top w:val="single" w:color="auto" w:sz="4" w:space="0"/>
              <w:left w:val="single" w:color="auto" w:sz="4" w:space="0"/>
              <w:bottom w:val="single" w:color="auto" w:sz="4" w:space="0"/>
              <w:right w:val="single" w:color="auto" w:sz="4" w:space="0"/>
            </w:tcBorders>
            <w:shd w:val="clear" w:color="DEEBF6" w:fill="auto"/>
            <w:noWrap w:val="0"/>
            <w:vAlign w:val="center"/>
          </w:tcPr>
          <w:p w14:paraId="31D2DDF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sz w:val="24"/>
                <w:szCs w:val="24"/>
                <w:highlight w:val="none"/>
                <w:u w:val="none"/>
                <w:lang w:val="en-US" w:eastAsia="zh-CN" w:bidi="ar"/>
              </w:rPr>
              <w:t>支持桌面自动分类整理，保持系统桌面整洁，开启后支持对应用程序、文档、图片、文件夹等进行一键归类整理，用户可拖拽分类摆放位置，自定义集合区域尺寸、图标大小等。</w:t>
            </w:r>
          </w:p>
          <w:p w14:paraId="2A1F7F3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sz w:val="24"/>
                <w:szCs w:val="24"/>
                <w:highlight w:val="none"/>
                <w:u w:val="none"/>
                <w:lang w:val="en-US" w:eastAsia="zh-CN" w:bidi="ar"/>
              </w:rPr>
              <w:t>需提供系统功能截图，软件著作权复印件并加盖厂商公章，原件备查。</w:t>
            </w:r>
          </w:p>
        </w:tc>
      </w:tr>
      <w:tr w14:paraId="6EF0E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66E33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备份恢复</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E380D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系统支持保障安全升级的自动主备双根分区，并且在系统中有RootA和RootB标识符，在系统升级后支持回滚，并保留用户个人数据</w:t>
            </w:r>
          </w:p>
        </w:tc>
      </w:tr>
      <w:tr w14:paraId="5C001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D3779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Root权限管控</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5A1C0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系统具备开发者模式功能，为保障系统安全，未打开开发者模式功能下无法获取root用户权限，提供图形化开启方式</w:t>
            </w:r>
            <w:r>
              <w:rPr>
                <w:rFonts w:hint="eastAsia" w:ascii="宋体" w:hAnsi="宋体" w:eastAsia="宋体" w:cs="宋体"/>
                <w:i w:val="0"/>
                <w:iCs w:val="0"/>
                <w:color w:val="000000"/>
                <w:sz w:val="24"/>
                <w:szCs w:val="24"/>
                <w:highlight w:val="none"/>
                <w:u w:val="none"/>
                <w:lang w:val="en-US" w:eastAsia="zh-CN" w:bidi="ar"/>
              </w:rPr>
              <w:br w:type="textWrapping"/>
            </w:r>
            <w:r>
              <w:rPr>
                <w:rFonts w:hint="eastAsia" w:ascii="宋体" w:hAnsi="宋体" w:eastAsia="宋体" w:cs="宋体"/>
                <w:i w:val="0"/>
                <w:iCs w:val="0"/>
                <w:color w:val="000000"/>
                <w:sz w:val="24"/>
                <w:szCs w:val="24"/>
                <w:highlight w:val="none"/>
                <w:u w:val="none"/>
                <w:lang w:val="en-US" w:eastAsia="zh-CN" w:bidi="ar"/>
              </w:rPr>
              <w:t>需提供系统截图、软件著作权复印件并加盖厂商公章，原件备查</w:t>
            </w:r>
          </w:p>
        </w:tc>
      </w:tr>
      <w:tr w14:paraId="63B35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3B201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安全接口</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501DA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lang w:val="en-US" w:eastAsia="zh-CN" w:bidi="ar"/>
              </w:rPr>
              <w:t>提供安全、统一的内核安全接口，方便第三方安全厂商来开发安全模块，并提供兼容性保障，内核升级时不影响第三方安全模块</w:t>
            </w:r>
          </w:p>
        </w:tc>
      </w:tr>
      <w:tr w14:paraId="55D03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ADD62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lang w:val="en-US" w:eastAsia="zh-CN" w:bidi="ar"/>
              </w:rPr>
            </w:pPr>
            <w:r>
              <w:rPr>
                <w:rFonts w:hint="eastAsia" w:ascii="宋体" w:hAnsi="宋体" w:eastAsia="宋体" w:cs="宋体"/>
                <w:i w:val="0"/>
                <w:iCs w:val="0"/>
                <w:color w:val="000000"/>
                <w:sz w:val="24"/>
                <w:szCs w:val="24"/>
                <w:highlight w:val="none"/>
                <w:u w:val="none"/>
                <w:lang w:val="en-US" w:eastAsia="zh-CN" w:bidi="ar"/>
              </w:rPr>
              <w:t>激活升级服务</w:t>
            </w:r>
          </w:p>
        </w:tc>
        <w:tc>
          <w:tcPr>
            <w:tcW w:w="6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A8343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sz w:val="24"/>
                <w:szCs w:val="24"/>
                <w:highlight w:val="none"/>
                <w:u w:val="none"/>
                <w:lang w:val="en-US" w:eastAsia="zh-CN" w:bidi="ar"/>
              </w:rPr>
            </w:pPr>
            <w:r>
              <w:rPr>
                <w:rFonts w:hint="eastAsia" w:ascii="宋体" w:hAnsi="宋体" w:eastAsia="宋体" w:cs="宋体"/>
                <w:i w:val="0"/>
                <w:iCs w:val="0"/>
                <w:color w:val="000000"/>
                <w:sz w:val="24"/>
                <w:szCs w:val="24"/>
                <w:highlight w:val="none"/>
                <w:u w:val="none"/>
                <w:lang w:val="en-US" w:eastAsia="zh-CN" w:bidi="ar"/>
              </w:rPr>
              <w:t>包含三年正版激活升级服务</w:t>
            </w:r>
          </w:p>
        </w:tc>
      </w:tr>
    </w:tbl>
    <w:p w14:paraId="60929462">
      <w:pPr>
        <w:pStyle w:val="2"/>
        <w:pageBreakBefore w:val="0"/>
        <w:widowControl w:val="0"/>
        <w:numPr>
          <w:ilvl w:val="0"/>
          <w:numId w:val="0"/>
        </w:numPr>
        <w:tabs>
          <w:tab w:val="left" w:pos="3360"/>
        </w:tabs>
        <w:kinsoku/>
        <w:wordWrap/>
        <w:overflowPunct/>
        <w:topLinePunct w:val="0"/>
        <w:bidi w:val="0"/>
        <w:spacing w:line="500" w:lineRule="exact"/>
        <w:ind w:leftChars="0"/>
        <w:jc w:val="both"/>
        <w:textAlignment w:val="auto"/>
        <w:outlineLvl w:val="9"/>
        <w:rPr>
          <w:rFonts w:hint="eastAsia" w:ascii="Times New Roman" w:hAnsi="Times New Roman"/>
          <w:highlight w:val="none"/>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3EA93892">
      <w:pPr>
        <w:numPr>
          <w:ilvl w:val="0"/>
          <w:numId w:val="5"/>
        </w:numPr>
        <w:ind w:left="0" w:leftChars="0" w:firstLine="480" w:firstLineChars="200"/>
        <w:rPr>
          <w:rFonts w:hint="eastAsia"/>
          <w:lang w:val="en-US" w:eastAsia="zh-CN"/>
        </w:rPr>
      </w:pPr>
      <w:r>
        <w:rPr>
          <w:rFonts w:hint="eastAsia" w:ascii="宋体" w:hAnsi="宋体" w:cs="MingLiU"/>
          <w:snapToGrid w:val="0"/>
          <w:kern w:val="0"/>
          <w:sz w:val="24"/>
          <w:highlight w:val="none"/>
          <w:lang w:eastAsia="zh-CN" w:bidi="ar"/>
        </w:rPr>
        <w:t>信创</w:t>
      </w:r>
      <w:r>
        <w:rPr>
          <w:rFonts w:hint="eastAsia" w:ascii="宋体" w:hAnsi="宋体" w:cs="MingLiU"/>
          <w:snapToGrid w:val="0"/>
          <w:kern w:val="0"/>
          <w:sz w:val="24"/>
          <w:highlight w:val="none"/>
          <w:lang w:val="en-US" w:eastAsia="zh-CN" w:bidi="ar"/>
        </w:rPr>
        <w:t>笔记本</w:t>
      </w:r>
      <w:r>
        <w:rPr>
          <w:rFonts w:hint="eastAsia" w:ascii="宋体" w:hAnsi="宋体" w:cs="MingLiU"/>
          <w:snapToGrid w:val="0"/>
          <w:kern w:val="0"/>
          <w:sz w:val="24"/>
          <w:highlight w:val="none"/>
          <w:lang w:eastAsia="zh-CN" w:bidi="ar"/>
        </w:rPr>
        <w:t>计算机</w:t>
      </w:r>
      <w:r>
        <w:rPr>
          <w:rFonts w:hint="eastAsia" w:ascii="宋体" w:hAnsi="宋体" w:cs="MingLiU"/>
          <w:snapToGrid w:val="0"/>
          <w:kern w:val="0"/>
          <w:sz w:val="24"/>
          <w:highlight w:val="none"/>
          <w:lang w:bidi="ar"/>
        </w:rPr>
        <w:t>参数</w:t>
      </w:r>
    </w:p>
    <w:p w14:paraId="23F738D8">
      <w:pPr>
        <w:pStyle w:val="16"/>
        <w:rPr>
          <w:rFonts w:hint="eastAsia"/>
          <w:lang w:val="en-US" w:eastAsia="zh-CN"/>
        </w:rPr>
      </w:pPr>
    </w:p>
    <w:tbl>
      <w:tblPr>
        <w:tblStyle w:val="41"/>
        <w:tblW w:w="9245" w:type="dxa"/>
        <w:tblInd w:w="0" w:type="dxa"/>
        <w:tblLayout w:type="fixed"/>
        <w:tblCellMar>
          <w:top w:w="0" w:type="dxa"/>
          <w:left w:w="108" w:type="dxa"/>
          <w:bottom w:w="0" w:type="dxa"/>
          <w:right w:w="108" w:type="dxa"/>
        </w:tblCellMar>
      </w:tblPr>
      <w:tblGrid>
        <w:gridCol w:w="1670"/>
        <w:gridCol w:w="7575"/>
      </w:tblGrid>
      <w:tr w14:paraId="1FCE945D">
        <w:tblPrEx>
          <w:tblCellMar>
            <w:top w:w="0" w:type="dxa"/>
            <w:left w:w="108" w:type="dxa"/>
            <w:bottom w:w="0" w:type="dxa"/>
            <w:right w:w="108" w:type="dxa"/>
          </w:tblCellMar>
        </w:tblPrEx>
        <w:trPr>
          <w:trHeight w:val="452" w:hRule="atLeast"/>
        </w:trPr>
        <w:tc>
          <w:tcPr>
            <w:tcW w:w="1670"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622F7BC8">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eastAsia="zh-CN" w:bidi="ar"/>
              </w:rPr>
            </w:pPr>
            <w:r>
              <w:rPr>
                <w:rFonts w:hint="eastAsia" w:ascii="宋体" w:hAnsi="宋体" w:eastAsia="宋体" w:cs="宋体"/>
                <w:b w:val="0"/>
                <w:bCs w:val="0"/>
                <w:sz w:val="24"/>
                <w:szCs w:val="24"/>
                <w:highlight w:val="none"/>
                <w:lang w:eastAsia="zh-CN"/>
              </w:rPr>
              <w:t>配置项</w:t>
            </w:r>
          </w:p>
        </w:tc>
        <w:tc>
          <w:tcPr>
            <w:tcW w:w="7575" w:type="dxa"/>
            <w:tcBorders>
              <w:top w:val="single" w:color="auto" w:sz="4" w:space="0"/>
              <w:left w:val="nil"/>
              <w:bottom w:val="single" w:color="auto" w:sz="4" w:space="0"/>
              <w:right w:val="single" w:color="auto" w:sz="4" w:space="0"/>
            </w:tcBorders>
            <w:shd w:val="clear" w:color="000000" w:fill="auto"/>
            <w:noWrap w:val="0"/>
            <w:vAlign w:val="center"/>
          </w:tcPr>
          <w:p w14:paraId="67055B00">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技术规格</w:t>
            </w:r>
          </w:p>
        </w:tc>
      </w:tr>
      <w:tr w14:paraId="1508DD3D">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A7A06D6">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CPU</w:t>
            </w:r>
          </w:p>
        </w:tc>
        <w:tc>
          <w:tcPr>
            <w:tcW w:w="7575" w:type="dxa"/>
            <w:tcBorders>
              <w:top w:val="nil"/>
              <w:left w:val="nil"/>
              <w:bottom w:val="single" w:color="auto" w:sz="4" w:space="0"/>
              <w:right w:val="single" w:color="auto" w:sz="4" w:space="0"/>
            </w:tcBorders>
            <w:shd w:val="clear" w:color="auto" w:fill="auto"/>
            <w:noWrap w:val="0"/>
            <w:vAlign w:val="center"/>
          </w:tcPr>
          <w:p w14:paraId="780BBAB9">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ARM架构处理器，核心数8，主频</w:t>
            </w:r>
            <w:r>
              <w:rPr>
                <w:rFonts w:hint="eastAsia" w:ascii="宋体" w:hAnsi="宋体" w:eastAsia="宋体" w:cs="宋体"/>
                <w:b w:val="0"/>
                <w:bCs w:val="0"/>
                <w:snapToGrid w:val="0"/>
                <w:kern w:val="0"/>
                <w:sz w:val="24"/>
                <w:szCs w:val="24"/>
                <w:highlight w:val="none"/>
                <w:lang w:val="en-US" w:eastAsia="zh-CN" w:bidi="ar"/>
              </w:rPr>
              <w:t>3.13</w:t>
            </w:r>
            <w:r>
              <w:rPr>
                <w:rFonts w:hint="eastAsia" w:ascii="宋体" w:hAnsi="宋体" w:eastAsia="宋体" w:cs="宋体"/>
                <w:b w:val="0"/>
                <w:bCs w:val="0"/>
                <w:snapToGrid w:val="0"/>
                <w:kern w:val="0"/>
                <w:sz w:val="24"/>
                <w:szCs w:val="24"/>
                <w:highlight w:val="none"/>
                <w:lang w:bidi="ar"/>
              </w:rPr>
              <w:t>GHz</w:t>
            </w:r>
          </w:p>
        </w:tc>
      </w:tr>
      <w:tr w14:paraId="339D24C1">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5C1CC33">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内存</w:t>
            </w:r>
          </w:p>
        </w:tc>
        <w:tc>
          <w:tcPr>
            <w:tcW w:w="7575" w:type="dxa"/>
            <w:tcBorders>
              <w:top w:val="nil"/>
              <w:left w:val="nil"/>
              <w:bottom w:val="single" w:color="auto" w:sz="4" w:space="0"/>
              <w:right w:val="single" w:color="auto" w:sz="4" w:space="0"/>
            </w:tcBorders>
            <w:shd w:val="clear" w:color="auto" w:fill="auto"/>
            <w:noWrap w:val="0"/>
            <w:vAlign w:val="center"/>
          </w:tcPr>
          <w:p w14:paraId="75BFDEBA">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bidi="ar"/>
              </w:rPr>
              <w:t>8G</w:t>
            </w:r>
            <w:r>
              <w:rPr>
                <w:rFonts w:hint="eastAsia" w:ascii="宋体" w:hAnsi="宋体" w:eastAsia="宋体" w:cs="宋体"/>
                <w:b w:val="0"/>
                <w:bCs w:val="0"/>
                <w:snapToGrid w:val="0"/>
                <w:kern w:val="0"/>
                <w:sz w:val="24"/>
                <w:szCs w:val="24"/>
                <w:highlight w:val="none"/>
                <w:lang w:val="en-US" w:eastAsia="zh-CN" w:bidi="ar"/>
              </w:rPr>
              <w:t>B</w:t>
            </w:r>
          </w:p>
        </w:tc>
      </w:tr>
      <w:tr w14:paraId="332F03DA">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56B4E24">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内存频率</w:t>
            </w:r>
          </w:p>
        </w:tc>
        <w:tc>
          <w:tcPr>
            <w:tcW w:w="7575" w:type="dxa"/>
            <w:tcBorders>
              <w:top w:val="nil"/>
              <w:left w:val="nil"/>
              <w:bottom w:val="single" w:color="auto" w:sz="4" w:space="0"/>
              <w:right w:val="single" w:color="auto" w:sz="4" w:space="0"/>
            </w:tcBorders>
            <w:shd w:val="clear" w:color="auto" w:fill="auto"/>
            <w:noWrap w:val="0"/>
            <w:vAlign w:val="center"/>
          </w:tcPr>
          <w:p w14:paraId="67BA8DE8">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val="en-US" w:eastAsia="zh-CN" w:bidi="ar"/>
              </w:rPr>
              <w:t>5500</w:t>
            </w:r>
            <w:r>
              <w:rPr>
                <w:rFonts w:hint="eastAsia" w:ascii="宋体" w:hAnsi="宋体" w:eastAsia="宋体" w:cs="宋体"/>
                <w:b w:val="0"/>
                <w:bCs w:val="0"/>
                <w:snapToGrid w:val="0"/>
                <w:kern w:val="0"/>
                <w:sz w:val="24"/>
                <w:szCs w:val="24"/>
                <w:highlight w:val="none"/>
                <w:lang w:bidi="ar"/>
              </w:rPr>
              <w:t>MHz</w:t>
            </w:r>
          </w:p>
        </w:tc>
      </w:tr>
      <w:tr w14:paraId="2C75F1BA">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0A4FAA4">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存储</w:t>
            </w:r>
          </w:p>
        </w:tc>
        <w:tc>
          <w:tcPr>
            <w:tcW w:w="7575" w:type="dxa"/>
            <w:tcBorders>
              <w:top w:val="nil"/>
              <w:left w:val="nil"/>
              <w:bottom w:val="single" w:color="auto" w:sz="4" w:space="0"/>
              <w:right w:val="single" w:color="auto" w:sz="4" w:space="0"/>
            </w:tcBorders>
            <w:shd w:val="clear" w:color="auto" w:fill="auto"/>
            <w:noWrap w:val="0"/>
            <w:vAlign w:val="center"/>
          </w:tcPr>
          <w:p w14:paraId="01061A4B">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val="en-US" w:eastAsia="zh-CN" w:bidi="ar"/>
              </w:rPr>
              <w:t>512</w:t>
            </w:r>
            <w:r>
              <w:rPr>
                <w:rFonts w:hint="eastAsia" w:ascii="宋体" w:hAnsi="宋体" w:eastAsia="宋体" w:cs="宋体"/>
                <w:b w:val="0"/>
                <w:bCs w:val="0"/>
                <w:snapToGrid w:val="0"/>
                <w:kern w:val="0"/>
                <w:sz w:val="24"/>
                <w:szCs w:val="24"/>
                <w:highlight w:val="none"/>
                <w:lang w:bidi="ar"/>
              </w:rPr>
              <w:t xml:space="preserve">GB </w:t>
            </w:r>
          </w:p>
        </w:tc>
      </w:tr>
      <w:tr w14:paraId="66DA6936">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35861D4">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操作系统</w:t>
            </w:r>
          </w:p>
        </w:tc>
        <w:tc>
          <w:tcPr>
            <w:tcW w:w="7575" w:type="dxa"/>
            <w:tcBorders>
              <w:top w:val="nil"/>
              <w:left w:val="nil"/>
              <w:bottom w:val="single" w:color="auto" w:sz="4" w:space="0"/>
              <w:right w:val="single" w:color="auto" w:sz="4" w:space="0"/>
            </w:tcBorders>
            <w:shd w:val="clear" w:color="auto" w:fill="auto"/>
            <w:noWrap w:val="0"/>
            <w:vAlign w:val="center"/>
          </w:tcPr>
          <w:p w14:paraId="373A68CD">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麒麟系统</w:t>
            </w:r>
          </w:p>
        </w:tc>
      </w:tr>
      <w:tr w14:paraId="556BB2F2">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4AEF3353">
            <w:pPr>
              <w:keepNext w:val="0"/>
              <w:keepLines w:val="0"/>
              <w:pageBreakBefore w:val="0"/>
              <w:widowControl w:val="0"/>
              <w:shd w:val="clear"/>
              <w:tabs>
                <w:tab w:val="center" w:pos="625"/>
              </w:tabs>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显卡</w:t>
            </w:r>
          </w:p>
        </w:tc>
        <w:tc>
          <w:tcPr>
            <w:tcW w:w="7575" w:type="dxa"/>
            <w:tcBorders>
              <w:top w:val="nil"/>
              <w:left w:val="nil"/>
              <w:bottom w:val="single" w:color="auto" w:sz="4" w:space="0"/>
              <w:right w:val="single" w:color="auto" w:sz="4" w:space="0"/>
            </w:tcBorders>
            <w:shd w:val="clear" w:color="auto" w:fill="auto"/>
            <w:noWrap w:val="0"/>
            <w:vAlign w:val="center"/>
          </w:tcPr>
          <w:p w14:paraId="1FEA57B9">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麒麟9006C集成显卡</w:t>
            </w:r>
          </w:p>
        </w:tc>
      </w:tr>
      <w:tr w14:paraId="56EC3574">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C8CA508">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尺寸</w:t>
            </w:r>
          </w:p>
        </w:tc>
        <w:tc>
          <w:tcPr>
            <w:tcW w:w="7575" w:type="dxa"/>
            <w:tcBorders>
              <w:top w:val="nil"/>
              <w:left w:val="nil"/>
              <w:bottom w:val="single" w:color="auto" w:sz="4" w:space="0"/>
              <w:right w:val="single" w:color="auto" w:sz="4" w:space="0"/>
            </w:tcBorders>
            <w:shd w:val="clear" w:color="auto" w:fill="auto"/>
            <w:noWrap w:val="0"/>
            <w:vAlign w:val="center"/>
          </w:tcPr>
          <w:p w14:paraId="599C9F6A">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14英寸  307.5mm x 223.8mm x 15.9mm</w:t>
            </w:r>
          </w:p>
        </w:tc>
      </w:tr>
      <w:tr w14:paraId="09FF5F4F">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A9CFDA4">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分辨率</w:t>
            </w:r>
          </w:p>
        </w:tc>
        <w:tc>
          <w:tcPr>
            <w:tcW w:w="7575" w:type="dxa"/>
            <w:tcBorders>
              <w:top w:val="nil"/>
              <w:left w:val="nil"/>
              <w:bottom w:val="single" w:color="auto" w:sz="4" w:space="0"/>
              <w:right w:val="single" w:color="auto" w:sz="4" w:space="0"/>
            </w:tcBorders>
            <w:shd w:val="clear" w:color="auto" w:fill="auto"/>
            <w:noWrap w:val="0"/>
            <w:vAlign w:val="center"/>
          </w:tcPr>
          <w:p w14:paraId="2B225E21">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分辨率:2160x1440像素</w:t>
            </w:r>
          </w:p>
        </w:tc>
      </w:tr>
      <w:tr w14:paraId="073BB18F">
        <w:tblPrEx>
          <w:tblCellMar>
            <w:top w:w="0" w:type="dxa"/>
            <w:left w:w="108" w:type="dxa"/>
            <w:bottom w:w="0" w:type="dxa"/>
            <w:right w:w="108" w:type="dxa"/>
          </w:tblCellMar>
        </w:tblPrEx>
        <w:trPr>
          <w:trHeight w:val="649"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4E7BD94A">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类别</w:t>
            </w:r>
          </w:p>
        </w:tc>
        <w:tc>
          <w:tcPr>
            <w:tcW w:w="7575" w:type="dxa"/>
            <w:tcBorders>
              <w:top w:val="nil"/>
              <w:left w:val="nil"/>
              <w:bottom w:val="single" w:color="auto" w:sz="4" w:space="0"/>
              <w:right w:val="single" w:color="auto" w:sz="4" w:space="0"/>
            </w:tcBorders>
            <w:shd w:val="clear" w:color="auto" w:fill="auto"/>
            <w:noWrap w:val="0"/>
            <w:vAlign w:val="center"/>
          </w:tcPr>
          <w:p w14:paraId="5C684E44">
            <w:pPr>
              <w:keepNext w:val="0"/>
              <w:keepLines w:val="0"/>
              <w:pageBreakBefore w:val="0"/>
              <w:widowControl w:val="0"/>
              <w:shd w:val="clear"/>
              <w:kinsoku/>
              <w:wordWrap/>
              <w:overflowPunct/>
              <w:topLinePunct w:val="0"/>
              <w:autoSpaceDE/>
              <w:autoSpaceDN/>
              <w:bidi w:val="0"/>
              <w:adjustRightInd/>
              <w:spacing w:line="400" w:lineRule="exact"/>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IPS屏</w:t>
            </w:r>
          </w:p>
        </w:tc>
      </w:tr>
      <w:tr w14:paraId="72DE5731">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669EDC1">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可视角度</w:t>
            </w:r>
          </w:p>
        </w:tc>
        <w:tc>
          <w:tcPr>
            <w:tcW w:w="7575" w:type="dxa"/>
            <w:tcBorders>
              <w:top w:val="nil"/>
              <w:left w:val="nil"/>
              <w:bottom w:val="single" w:color="auto" w:sz="4" w:space="0"/>
              <w:right w:val="single" w:color="auto" w:sz="4" w:space="0"/>
            </w:tcBorders>
            <w:shd w:val="clear" w:color="auto" w:fill="auto"/>
            <w:noWrap w:val="0"/>
            <w:vAlign w:val="center"/>
          </w:tcPr>
          <w:p w14:paraId="130F4779">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z w:val="24"/>
                <w:szCs w:val="24"/>
                <w:highlight w:val="none"/>
              </w:rPr>
              <w:t>178度的宽广视角</w:t>
            </w:r>
          </w:p>
        </w:tc>
      </w:tr>
      <w:tr w14:paraId="70150EA5">
        <w:tblPrEx>
          <w:tblCellMar>
            <w:top w:w="0" w:type="dxa"/>
            <w:left w:w="108" w:type="dxa"/>
            <w:bottom w:w="0" w:type="dxa"/>
            <w:right w:w="108" w:type="dxa"/>
          </w:tblCellMar>
        </w:tblPrEx>
        <w:trPr>
          <w:trHeight w:val="49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90CC370">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电池</w:t>
            </w:r>
          </w:p>
        </w:tc>
        <w:tc>
          <w:tcPr>
            <w:tcW w:w="7575" w:type="dxa"/>
            <w:tcBorders>
              <w:top w:val="nil"/>
              <w:left w:val="nil"/>
              <w:bottom w:val="single" w:color="auto" w:sz="4" w:space="0"/>
              <w:right w:val="single" w:color="auto" w:sz="4" w:space="0"/>
            </w:tcBorders>
            <w:shd w:val="clear" w:color="auto" w:fill="auto"/>
            <w:noWrap w:val="0"/>
            <w:vAlign w:val="center"/>
          </w:tcPr>
          <w:p w14:paraId="3C124A30">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56Wh</w:t>
            </w:r>
          </w:p>
        </w:tc>
      </w:tr>
      <w:tr w14:paraId="52D55606">
        <w:tblPrEx>
          <w:tblCellMar>
            <w:top w:w="0" w:type="dxa"/>
            <w:left w:w="108" w:type="dxa"/>
            <w:bottom w:w="0" w:type="dxa"/>
            <w:right w:w="108" w:type="dxa"/>
          </w:tblCellMar>
        </w:tblPrEx>
        <w:trPr>
          <w:trHeight w:val="2009"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3CD4C8A">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接口</w:t>
            </w:r>
          </w:p>
        </w:tc>
        <w:tc>
          <w:tcPr>
            <w:tcW w:w="7575" w:type="dxa"/>
            <w:tcBorders>
              <w:top w:val="nil"/>
              <w:left w:val="nil"/>
              <w:bottom w:val="single" w:color="auto" w:sz="4" w:space="0"/>
              <w:right w:val="single" w:color="auto" w:sz="4" w:space="0"/>
            </w:tcBorders>
            <w:shd w:val="clear" w:color="auto" w:fill="auto"/>
            <w:noWrap w:val="0"/>
            <w:vAlign w:val="center"/>
          </w:tcPr>
          <w:p w14:paraId="1A9C6D35">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指纹电源键3.5mm耳机、麦克风二合一接口x1USB-C接口x1(支持传输数据和充电)、HDMII接口x1(接口规格HDMI1.4b)Mini RJ45接口x1USB-A接口x2(USB 3.2Gen1)WiFi:IEEE 802.11a/b/g/n/ac/ax, 2.4GHz 和 5GHz, 2x2 MIMO蓝牙:支持4.2摄像头:720P隐藏式摄像头音频配置:数字麦克风x4，扬声器x2</w:t>
            </w:r>
          </w:p>
        </w:tc>
      </w:tr>
      <w:tr w14:paraId="342A216D">
        <w:tblPrEx>
          <w:tblCellMar>
            <w:top w:w="0" w:type="dxa"/>
            <w:left w:w="108" w:type="dxa"/>
            <w:bottom w:w="0" w:type="dxa"/>
            <w:right w:w="108" w:type="dxa"/>
          </w:tblCellMar>
        </w:tblPrEx>
        <w:trPr>
          <w:trHeight w:val="497" w:hRule="atLeast"/>
        </w:trPr>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A1691">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重量</w:t>
            </w:r>
          </w:p>
        </w:tc>
        <w:tc>
          <w:tcPr>
            <w:tcW w:w="7575" w:type="dxa"/>
            <w:tcBorders>
              <w:top w:val="single" w:color="auto" w:sz="4" w:space="0"/>
              <w:left w:val="nil"/>
              <w:bottom w:val="single" w:color="auto" w:sz="4" w:space="0"/>
              <w:right w:val="single" w:color="auto" w:sz="4" w:space="0"/>
            </w:tcBorders>
            <w:shd w:val="clear" w:color="auto" w:fill="auto"/>
            <w:noWrap w:val="0"/>
            <w:vAlign w:val="center"/>
          </w:tcPr>
          <w:p w14:paraId="1D080118">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1.45Kg</w:t>
            </w:r>
          </w:p>
        </w:tc>
      </w:tr>
    </w:tbl>
    <w:p w14:paraId="6A1F75E1">
      <w:pPr>
        <w:pStyle w:val="17"/>
        <w:rPr>
          <w:rFonts w:hint="eastAsia"/>
          <w:lang w:val="en-US" w:eastAsia="zh-CN"/>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4847FFAE">
      <w:pPr>
        <w:numPr>
          <w:ilvl w:val="0"/>
          <w:numId w:val="5"/>
        </w:numPr>
        <w:ind w:left="0" w:leftChars="0" w:firstLine="480" w:firstLineChars="200"/>
        <w:rPr>
          <w:rFonts w:hint="default"/>
          <w:lang w:val="en-US" w:eastAsia="zh-CN"/>
        </w:rPr>
      </w:pPr>
      <w:r>
        <w:rPr>
          <w:rFonts w:hint="eastAsia" w:ascii="宋体" w:hAnsi="宋体" w:cs="MingLiU"/>
          <w:snapToGrid w:val="0"/>
          <w:kern w:val="0"/>
          <w:sz w:val="24"/>
          <w:highlight w:val="none"/>
          <w:lang w:eastAsia="zh-CN" w:bidi="ar"/>
        </w:rPr>
        <w:t>信创</w:t>
      </w:r>
      <w:r>
        <w:rPr>
          <w:rFonts w:hint="eastAsia" w:ascii="宋体" w:hAnsi="宋体" w:cs="MingLiU"/>
          <w:snapToGrid w:val="0"/>
          <w:kern w:val="0"/>
          <w:sz w:val="24"/>
          <w:highlight w:val="none"/>
          <w:lang w:val="en-US" w:eastAsia="zh-CN" w:bidi="ar"/>
        </w:rPr>
        <w:t>平板电脑</w:t>
      </w:r>
      <w:r>
        <w:rPr>
          <w:rFonts w:hint="eastAsia" w:ascii="宋体" w:hAnsi="宋体" w:cs="MingLiU"/>
          <w:snapToGrid w:val="0"/>
          <w:kern w:val="0"/>
          <w:sz w:val="24"/>
          <w:highlight w:val="none"/>
          <w:lang w:bidi="ar"/>
        </w:rPr>
        <w:t>参数</w:t>
      </w:r>
    </w:p>
    <w:p w14:paraId="1E90B133">
      <w:pPr>
        <w:pStyle w:val="16"/>
        <w:rPr>
          <w:rFonts w:hint="default"/>
          <w:lang w:val="en-US" w:eastAsia="zh-CN"/>
        </w:rPr>
      </w:pPr>
    </w:p>
    <w:tbl>
      <w:tblPr>
        <w:tblStyle w:val="41"/>
        <w:tblW w:w="9245" w:type="dxa"/>
        <w:tblInd w:w="0" w:type="dxa"/>
        <w:tblLayout w:type="fixed"/>
        <w:tblCellMar>
          <w:top w:w="0" w:type="dxa"/>
          <w:left w:w="108" w:type="dxa"/>
          <w:bottom w:w="0" w:type="dxa"/>
          <w:right w:w="108" w:type="dxa"/>
        </w:tblCellMar>
      </w:tblPr>
      <w:tblGrid>
        <w:gridCol w:w="1681"/>
        <w:gridCol w:w="7564"/>
      </w:tblGrid>
      <w:tr w14:paraId="7452BE48">
        <w:tblPrEx>
          <w:tblCellMar>
            <w:top w:w="0" w:type="dxa"/>
            <w:left w:w="108" w:type="dxa"/>
            <w:bottom w:w="0" w:type="dxa"/>
            <w:right w:w="108" w:type="dxa"/>
          </w:tblCellMar>
        </w:tblPrEx>
        <w:trPr>
          <w:trHeight w:val="452" w:hRule="atLeast"/>
        </w:trPr>
        <w:tc>
          <w:tcPr>
            <w:tcW w:w="1681"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132C5E3C">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eastAsia="zh-CN" w:bidi="ar"/>
              </w:rPr>
            </w:pPr>
            <w:r>
              <w:rPr>
                <w:rFonts w:hint="eastAsia" w:ascii="宋体" w:hAnsi="宋体" w:eastAsia="宋体" w:cs="宋体"/>
                <w:b w:val="0"/>
                <w:bCs w:val="0"/>
                <w:sz w:val="24"/>
                <w:szCs w:val="24"/>
                <w:highlight w:val="none"/>
                <w:lang w:eastAsia="zh-CN"/>
              </w:rPr>
              <w:t>配置项</w:t>
            </w:r>
          </w:p>
        </w:tc>
        <w:tc>
          <w:tcPr>
            <w:tcW w:w="7564" w:type="dxa"/>
            <w:tcBorders>
              <w:top w:val="single" w:color="auto" w:sz="4" w:space="0"/>
              <w:left w:val="nil"/>
              <w:bottom w:val="single" w:color="auto" w:sz="4" w:space="0"/>
              <w:right w:val="single" w:color="auto" w:sz="4" w:space="0"/>
            </w:tcBorders>
            <w:shd w:val="clear" w:color="000000" w:fill="auto"/>
            <w:noWrap w:val="0"/>
            <w:vAlign w:val="center"/>
          </w:tcPr>
          <w:p w14:paraId="763919DC">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技术规格</w:t>
            </w:r>
          </w:p>
        </w:tc>
      </w:tr>
      <w:tr w14:paraId="51E9E24F">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B45C285">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处理器</w:t>
            </w:r>
          </w:p>
        </w:tc>
        <w:tc>
          <w:tcPr>
            <w:tcW w:w="7564" w:type="dxa"/>
            <w:tcBorders>
              <w:top w:val="nil"/>
              <w:left w:val="nil"/>
              <w:bottom w:val="single" w:color="auto" w:sz="4" w:space="0"/>
              <w:right w:val="single" w:color="auto" w:sz="4" w:space="0"/>
            </w:tcBorders>
            <w:shd w:val="clear" w:color="auto" w:fill="auto"/>
            <w:noWrap w:val="0"/>
            <w:vAlign w:val="center"/>
          </w:tcPr>
          <w:p w14:paraId="539810F3">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麒麟9000</w:t>
            </w:r>
          </w:p>
        </w:tc>
      </w:tr>
      <w:tr w14:paraId="72AC7702">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5C52A4A1">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机身内存(ROM)</w:t>
            </w:r>
          </w:p>
        </w:tc>
        <w:tc>
          <w:tcPr>
            <w:tcW w:w="7564" w:type="dxa"/>
            <w:tcBorders>
              <w:top w:val="nil"/>
              <w:left w:val="nil"/>
              <w:bottom w:val="single" w:color="auto" w:sz="4" w:space="0"/>
              <w:right w:val="single" w:color="auto" w:sz="4" w:space="0"/>
            </w:tcBorders>
            <w:shd w:val="clear" w:color="auto" w:fill="auto"/>
            <w:noWrap w:val="0"/>
            <w:vAlign w:val="center"/>
          </w:tcPr>
          <w:p w14:paraId="00FD8BC3">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256GB</w:t>
            </w:r>
          </w:p>
        </w:tc>
      </w:tr>
      <w:tr w14:paraId="6033A95F">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0EADA3EB">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运行内存（RAM)</w:t>
            </w:r>
          </w:p>
        </w:tc>
        <w:tc>
          <w:tcPr>
            <w:tcW w:w="7564" w:type="dxa"/>
            <w:tcBorders>
              <w:top w:val="nil"/>
              <w:left w:val="nil"/>
              <w:bottom w:val="single" w:color="auto" w:sz="4" w:space="0"/>
              <w:right w:val="single" w:color="auto" w:sz="4" w:space="0"/>
            </w:tcBorders>
            <w:shd w:val="clear" w:color="auto" w:fill="auto"/>
            <w:noWrap w:val="0"/>
            <w:vAlign w:val="center"/>
          </w:tcPr>
          <w:p w14:paraId="240EBC25">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8GB</w:t>
            </w:r>
          </w:p>
        </w:tc>
      </w:tr>
      <w:tr w14:paraId="0F38988E">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68EDC2DB">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操作系统</w:t>
            </w:r>
          </w:p>
        </w:tc>
        <w:tc>
          <w:tcPr>
            <w:tcW w:w="7564" w:type="dxa"/>
            <w:tcBorders>
              <w:top w:val="nil"/>
              <w:left w:val="nil"/>
              <w:bottom w:val="single" w:color="auto" w:sz="4" w:space="0"/>
              <w:right w:val="single" w:color="auto" w:sz="4" w:space="0"/>
            </w:tcBorders>
            <w:shd w:val="clear" w:color="auto" w:fill="auto"/>
            <w:noWrap w:val="0"/>
            <w:vAlign w:val="center"/>
          </w:tcPr>
          <w:p w14:paraId="63CFA710">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HarmonyOS 4.2</w:t>
            </w:r>
          </w:p>
        </w:tc>
      </w:tr>
      <w:tr w14:paraId="7C5C79DA">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96F0A1A">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机身重量</w:t>
            </w:r>
          </w:p>
        </w:tc>
        <w:tc>
          <w:tcPr>
            <w:tcW w:w="7564" w:type="dxa"/>
            <w:tcBorders>
              <w:top w:val="nil"/>
              <w:left w:val="nil"/>
              <w:bottom w:val="single" w:color="auto" w:sz="4" w:space="0"/>
              <w:right w:val="single" w:color="auto" w:sz="4" w:space="0"/>
            </w:tcBorders>
            <w:shd w:val="clear" w:color="auto" w:fill="auto"/>
            <w:noWrap w:val="0"/>
            <w:vAlign w:val="center"/>
          </w:tcPr>
          <w:p w14:paraId="4B76E18C">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约510g(含电池）</w:t>
            </w:r>
          </w:p>
        </w:tc>
      </w:tr>
      <w:tr w14:paraId="114EE136">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60D2E18A">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机身尺寸</w:t>
            </w:r>
          </w:p>
        </w:tc>
        <w:tc>
          <w:tcPr>
            <w:tcW w:w="7564" w:type="dxa"/>
            <w:tcBorders>
              <w:top w:val="nil"/>
              <w:left w:val="nil"/>
              <w:bottom w:val="single" w:color="auto" w:sz="4" w:space="0"/>
              <w:right w:val="single" w:color="auto" w:sz="4" w:space="0"/>
            </w:tcBorders>
            <w:shd w:val="clear" w:color="auto" w:fill="auto"/>
            <w:noWrap w:val="0"/>
            <w:vAlign w:val="center"/>
          </w:tcPr>
          <w:p w14:paraId="10B8936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260.98mm*177.26mm*6.2mm</w:t>
            </w:r>
          </w:p>
        </w:tc>
      </w:tr>
      <w:tr w14:paraId="58E6F936">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2D7D3909">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电池</w:t>
            </w:r>
          </w:p>
        </w:tc>
        <w:tc>
          <w:tcPr>
            <w:tcW w:w="7564" w:type="dxa"/>
            <w:tcBorders>
              <w:top w:val="nil"/>
              <w:left w:val="nil"/>
              <w:bottom w:val="single" w:color="auto" w:sz="4" w:space="0"/>
              <w:right w:val="single" w:color="auto" w:sz="4" w:space="0"/>
            </w:tcBorders>
            <w:shd w:val="clear" w:color="auto" w:fill="auto"/>
            <w:noWrap w:val="0"/>
            <w:vAlign w:val="center"/>
          </w:tcPr>
          <w:p w14:paraId="79F6CEE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8800mAh(典型值）</w:t>
            </w:r>
          </w:p>
        </w:tc>
      </w:tr>
      <w:tr w14:paraId="17BE0BFC">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2A459CF9">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屏幕尺寸</w:t>
            </w:r>
          </w:p>
        </w:tc>
        <w:tc>
          <w:tcPr>
            <w:tcW w:w="7564" w:type="dxa"/>
            <w:tcBorders>
              <w:top w:val="nil"/>
              <w:left w:val="nil"/>
              <w:bottom w:val="single" w:color="auto" w:sz="4" w:space="0"/>
              <w:right w:val="single" w:color="auto" w:sz="4" w:space="0"/>
            </w:tcBorders>
            <w:shd w:val="clear" w:color="auto" w:fill="auto"/>
            <w:noWrap w:val="0"/>
            <w:vAlign w:val="center"/>
          </w:tcPr>
          <w:p w14:paraId="55346286">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11.5英寸</w:t>
            </w:r>
          </w:p>
        </w:tc>
      </w:tr>
      <w:tr w14:paraId="670B521F">
        <w:tblPrEx>
          <w:tblCellMar>
            <w:top w:w="0" w:type="dxa"/>
            <w:left w:w="108" w:type="dxa"/>
            <w:bottom w:w="0" w:type="dxa"/>
            <w:right w:w="108" w:type="dxa"/>
          </w:tblCellMar>
        </w:tblPrEx>
        <w:trPr>
          <w:trHeight w:val="619"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96868DA">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屏幕类型</w:t>
            </w:r>
          </w:p>
        </w:tc>
        <w:tc>
          <w:tcPr>
            <w:tcW w:w="7564" w:type="dxa"/>
            <w:tcBorders>
              <w:top w:val="nil"/>
              <w:left w:val="nil"/>
              <w:bottom w:val="single" w:color="auto" w:sz="4" w:space="0"/>
              <w:right w:val="single" w:color="auto" w:sz="4" w:space="0"/>
            </w:tcBorders>
            <w:shd w:val="clear" w:color="auto" w:fill="auto"/>
            <w:noWrap w:val="0"/>
            <w:vAlign w:val="center"/>
          </w:tcPr>
          <w:p w14:paraId="77AC1F21">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IPS</w:t>
            </w:r>
          </w:p>
        </w:tc>
      </w:tr>
      <w:tr w14:paraId="5407A586">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58AFCE1F">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屏幕色彩</w:t>
            </w:r>
          </w:p>
        </w:tc>
        <w:tc>
          <w:tcPr>
            <w:tcW w:w="7564" w:type="dxa"/>
            <w:tcBorders>
              <w:top w:val="nil"/>
              <w:left w:val="nil"/>
              <w:bottom w:val="single" w:color="auto" w:sz="4" w:space="0"/>
              <w:right w:val="single" w:color="auto" w:sz="4" w:space="0"/>
            </w:tcBorders>
            <w:shd w:val="clear" w:color="auto" w:fill="auto"/>
            <w:noWrap w:val="0"/>
            <w:vAlign w:val="center"/>
          </w:tcPr>
          <w:p w14:paraId="0F1220C3">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1670万色</w:t>
            </w:r>
          </w:p>
        </w:tc>
      </w:tr>
      <w:tr w14:paraId="3ED00719">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4DEDCD87">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val="en-US" w:eastAsia="zh-CN"/>
              </w:rPr>
              <w:t>分辨率</w:t>
            </w:r>
          </w:p>
        </w:tc>
        <w:tc>
          <w:tcPr>
            <w:tcW w:w="7564" w:type="dxa"/>
            <w:tcBorders>
              <w:top w:val="nil"/>
              <w:left w:val="nil"/>
              <w:bottom w:val="single" w:color="auto" w:sz="4" w:space="0"/>
              <w:right w:val="single" w:color="auto" w:sz="4" w:space="0"/>
            </w:tcBorders>
            <w:shd w:val="clear" w:color="auto" w:fill="auto"/>
            <w:noWrap w:val="0"/>
            <w:vAlign w:val="center"/>
          </w:tcPr>
          <w:p w14:paraId="354A39E7">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2800×1840</w:t>
            </w:r>
          </w:p>
        </w:tc>
      </w:tr>
      <w:tr w14:paraId="74468312">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4D2058C">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屏幕像素密度</w:t>
            </w:r>
          </w:p>
        </w:tc>
        <w:tc>
          <w:tcPr>
            <w:tcW w:w="7564" w:type="dxa"/>
            <w:tcBorders>
              <w:top w:val="nil"/>
              <w:left w:val="nil"/>
              <w:bottom w:val="single" w:color="auto" w:sz="4" w:space="0"/>
              <w:right w:val="single" w:color="auto" w:sz="4" w:space="0"/>
            </w:tcBorders>
            <w:shd w:val="clear" w:color="auto" w:fill="auto"/>
            <w:noWrap w:val="0"/>
            <w:vAlign w:val="center"/>
          </w:tcPr>
          <w:p w14:paraId="1C73909A">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291PPI</w:t>
            </w:r>
          </w:p>
        </w:tc>
      </w:tr>
      <w:tr w14:paraId="42E8477D">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1D0E81B7">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摄像头</w:t>
            </w:r>
          </w:p>
        </w:tc>
        <w:tc>
          <w:tcPr>
            <w:tcW w:w="7564" w:type="dxa"/>
            <w:tcBorders>
              <w:top w:val="nil"/>
              <w:left w:val="nil"/>
              <w:bottom w:val="single" w:color="auto" w:sz="4" w:space="0"/>
              <w:right w:val="single" w:color="auto" w:sz="4" w:space="0"/>
            </w:tcBorders>
            <w:shd w:val="clear" w:color="auto" w:fill="auto"/>
            <w:noWrap w:val="0"/>
            <w:vAlign w:val="center"/>
          </w:tcPr>
          <w:p w14:paraId="500AB53B">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eastAsia="宋体" w:cs="宋体"/>
                <w:b w:val="0"/>
                <w:bCs w:val="0"/>
                <w:snapToGrid w:val="0"/>
                <w:kern w:val="0"/>
                <w:sz w:val="24"/>
                <w:szCs w:val="24"/>
                <w:highlight w:val="none"/>
                <w:lang w:val="en-US" w:eastAsia="zh-CN" w:bidi="ar"/>
              </w:rPr>
              <w:t>后置摄像头：1300万像素 前置摄像头：800万像素</w:t>
            </w:r>
          </w:p>
        </w:tc>
      </w:tr>
    </w:tbl>
    <w:p w14:paraId="71C72025">
      <w:pPr>
        <w:rPr>
          <w:rFonts w:hint="eastAsia"/>
          <w:lang w:val="en-US" w:eastAsia="zh-CN"/>
        </w:rPr>
      </w:pPr>
      <w:r>
        <w:rPr>
          <w:rFonts w:hint="eastAsia"/>
          <w:lang w:val="en-US" w:eastAsia="zh-CN"/>
        </w:rPr>
        <w:br w:type="page"/>
      </w:r>
    </w:p>
    <w:p w14:paraId="74EBF6B1">
      <w:pPr>
        <w:pStyle w:val="17"/>
        <w:rPr>
          <w:rFonts w:hint="eastAsia"/>
          <w:lang w:val="en-US" w:eastAsia="zh-CN"/>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1617530F">
      <w:pPr>
        <w:numPr>
          <w:ilvl w:val="0"/>
          <w:numId w:val="5"/>
        </w:numPr>
        <w:ind w:left="0" w:leftChars="0" w:firstLine="480" w:firstLineChars="200"/>
        <w:rPr>
          <w:rFonts w:hint="eastAsia"/>
          <w:lang w:val="en-US" w:eastAsia="zh-CN"/>
        </w:rPr>
      </w:pPr>
      <w:r>
        <w:rPr>
          <w:rFonts w:hint="eastAsia"/>
          <w:lang w:val="en-US" w:eastAsia="zh-CN"/>
        </w:rPr>
        <w:t>打印机参数</w:t>
      </w:r>
    </w:p>
    <w:p w14:paraId="65B507B2">
      <w:pPr>
        <w:pStyle w:val="16"/>
        <w:widowControl w:val="0"/>
        <w:numPr>
          <w:ilvl w:val="0"/>
          <w:numId w:val="0"/>
        </w:numPr>
        <w:jc w:val="both"/>
        <w:rPr>
          <w:rFonts w:hint="default"/>
          <w:lang w:val="en-US" w:eastAsia="zh-CN"/>
        </w:rPr>
      </w:pPr>
    </w:p>
    <w:tbl>
      <w:tblPr>
        <w:tblStyle w:val="41"/>
        <w:tblW w:w="9245" w:type="dxa"/>
        <w:tblInd w:w="0" w:type="dxa"/>
        <w:tblLayout w:type="fixed"/>
        <w:tblCellMar>
          <w:top w:w="0" w:type="dxa"/>
          <w:left w:w="108" w:type="dxa"/>
          <w:bottom w:w="0" w:type="dxa"/>
          <w:right w:w="108" w:type="dxa"/>
        </w:tblCellMar>
      </w:tblPr>
      <w:tblGrid>
        <w:gridCol w:w="1681"/>
        <w:gridCol w:w="7564"/>
      </w:tblGrid>
      <w:tr w14:paraId="4074E81F">
        <w:tblPrEx>
          <w:tblCellMar>
            <w:top w:w="0" w:type="dxa"/>
            <w:left w:w="108" w:type="dxa"/>
            <w:bottom w:w="0" w:type="dxa"/>
            <w:right w:w="108" w:type="dxa"/>
          </w:tblCellMar>
        </w:tblPrEx>
        <w:trPr>
          <w:trHeight w:val="452" w:hRule="atLeast"/>
        </w:trPr>
        <w:tc>
          <w:tcPr>
            <w:tcW w:w="1681"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5F8D1B27">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eastAsia="zh-CN" w:bidi="ar"/>
              </w:rPr>
            </w:pPr>
            <w:r>
              <w:rPr>
                <w:rFonts w:hint="eastAsia" w:ascii="宋体" w:hAnsi="宋体" w:eastAsia="宋体" w:cs="宋体"/>
                <w:b w:val="0"/>
                <w:bCs w:val="0"/>
                <w:sz w:val="24"/>
                <w:szCs w:val="24"/>
                <w:highlight w:val="none"/>
                <w:lang w:eastAsia="zh-CN"/>
              </w:rPr>
              <w:t>配置项</w:t>
            </w:r>
          </w:p>
        </w:tc>
        <w:tc>
          <w:tcPr>
            <w:tcW w:w="7564" w:type="dxa"/>
            <w:tcBorders>
              <w:top w:val="single" w:color="auto" w:sz="4" w:space="0"/>
              <w:left w:val="nil"/>
              <w:bottom w:val="single" w:color="auto" w:sz="4" w:space="0"/>
              <w:right w:val="single" w:color="auto" w:sz="4" w:space="0"/>
            </w:tcBorders>
            <w:shd w:val="clear" w:color="000000" w:fill="auto"/>
            <w:noWrap w:val="0"/>
            <w:vAlign w:val="center"/>
          </w:tcPr>
          <w:p w14:paraId="79B29BAB">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技术规格</w:t>
            </w:r>
          </w:p>
        </w:tc>
      </w:tr>
      <w:tr w14:paraId="4C262E79">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21362C12">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品牌</w:t>
            </w:r>
          </w:p>
        </w:tc>
        <w:tc>
          <w:tcPr>
            <w:tcW w:w="7564" w:type="dxa"/>
            <w:tcBorders>
              <w:top w:val="nil"/>
              <w:left w:val="nil"/>
              <w:bottom w:val="single" w:color="auto" w:sz="4" w:space="0"/>
              <w:right w:val="single" w:color="auto" w:sz="4" w:space="0"/>
            </w:tcBorders>
            <w:shd w:val="clear" w:color="auto" w:fill="auto"/>
            <w:noWrap w:val="0"/>
            <w:vAlign w:val="center"/>
          </w:tcPr>
          <w:p w14:paraId="07CCB523">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佳能（Canon）</w:t>
            </w:r>
          </w:p>
        </w:tc>
      </w:tr>
      <w:tr w14:paraId="27FE1140">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8A48892">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型号</w:t>
            </w:r>
          </w:p>
        </w:tc>
        <w:tc>
          <w:tcPr>
            <w:tcW w:w="7564" w:type="dxa"/>
            <w:tcBorders>
              <w:top w:val="nil"/>
              <w:left w:val="nil"/>
              <w:bottom w:val="single" w:color="auto" w:sz="4" w:space="0"/>
              <w:right w:val="single" w:color="auto" w:sz="4" w:space="0"/>
            </w:tcBorders>
            <w:shd w:val="clear" w:color="auto" w:fill="auto"/>
            <w:noWrap w:val="0"/>
            <w:vAlign w:val="center"/>
          </w:tcPr>
          <w:p w14:paraId="7E9FE13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imageCLASS LBP673Cdn</w:t>
            </w:r>
          </w:p>
        </w:tc>
      </w:tr>
      <w:tr w14:paraId="2D3D9431">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02CCA6A">
            <w:pPr>
              <w:keepNext w:val="0"/>
              <w:keepLines w:val="0"/>
              <w:pageBreakBefore w:val="0"/>
              <w:widowControl w:val="0"/>
              <w:kinsoku/>
              <w:wordWrap/>
              <w:overflowPunct/>
              <w:topLinePunct w:val="0"/>
              <w:autoSpaceDE/>
              <w:autoSpaceDN/>
              <w:bidi w:val="0"/>
              <w:adjustRightInd/>
              <w:spacing w:line="400" w:lineRule="exact"/>
              <w:jc w:val="center"/>
              <w:rPr>
                <w:rFonts w:hint="default"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CCC强制认证</w:t>
            </w:r>
          </w:p>
        </w:tc>
        <w:tc>
          <w:tcPr>
            <w:tcW w:w="7564" w:type="dxa"/>
            <w:tcBorders>
              <w:top w:val="nil"/>
              <w:left w:val="nil"/>
              <w:bottom w:val="single" w:color="auto" w:sz="4" w:space="0"/>
              <w:right w:val="single" w:color="auto" w:sz="4" w:space="0"/>
            </w:tcBorders>
            <w:shd w:val="clear" w:color="auto" w:fill="auto"/>
            <w:noWrap w:val="0"/>
            <w:vAlign w:val="center"/>
          </w:tcPr>
          <w:p w14:paraId="57A8CEA9">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是</w:t>
            </w:r>
          </w:p>
        </w:tc>
      </w:tr>
      <w:tr w14:paraId="1DA635A5">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E085AC4">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基础功能</w:t>
            </w:r>
          </w:p>
        </w:tc>
        <w:tc>
          <w:tcPr>
            <w:tcW w:w="7564" w:type="dxa"/>
            <w:tcBorders>
              <w:top w:val="nil"/>
              <w:left w:val="nil"/>
              <w:bottom w:val="single" w:color="auto" w:sz="4" w:space="0"/>
              <w:right w:val="single" w:color="auto" w:sz="4" w:space="0"/>
            </w:tcBorders>
            <w:shd w:val="clear" w:color="auto" w:fill="auto"/>
            <w:noWrap w:val="0"/>
            <w:vAlign w:val="center"/>
          </w:tcPr>
          <w:p w14:paraId="3933D1CE">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打印</w:t>
            </w:r>
          </w:p>
        </w:tc>
      </w:tr>
      <w:tr w14:paraId="306B1973">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DB05F30">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打印速度</w:t>
            </w:r>
          </w:p>
        </w:tc>
        <w:tc>
          <w:tcPr>
            <w:tcW w:w="7564" w:type="dxa"/>
            <w:tcBorders>
              <w:top w:val="nil"/>
              <w:left w:val="nil"/>
              <w:bottom w:val="single" w:color="auto" w:sz="4" w:space="0"/>
              <w:right w:val="single" w:color="auto" w:sz="4" w:space="0"/>
            </w:tcBorders>
            <w:shd w:val="clear" w:color="auto" w:fill="auto"/>
            <w:noWrap w:val="0"/>
            <w:vAlign w:val="center"/>
          </w:tcPr>
          <w:p w14:paraId="7B725EBF">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default"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33页/分钟</w:t>
            </w:r>
          </w:p>
        </w:tc>
      </w:tr>
      <w:tr w14:paraId="7C20084B">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56E46C6B">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能效等级</w:t>
            </w:r>
          </w:p>
        </w:tc>
        <w:tc>
          <w:tcPr>
            <w:tcW w:w="7564" w:type="dxa"/>
            <w:tcBorders>
              <w:top w:val="nil"/>
              <w:left w:val="nil"/>
              <w:bottom w:val="single" w:color="auto" w:sz="4" w:space="0"/>
              <w:right w:val="single" w:color="auto" w:sz="4" w:space="0"/>
            </w:tcBorders>
            <w:shd w:val="clear" w:color="auto" w:fill="auto"/>
            <w:noWrap w:val="0"/>
            <w:vAlign w:val="center"/>
          </w:tcPr>
          <w:p w14:paraId="7BA0037D">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一级能效</w:t>
            </w:r>
          </w:p>
        </w:tc>
      </w:tr>
      <w:tr w14:paraId="40E7954B">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3ED6634D">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连接方式</w:t>
            </w:r>
          </w:p>
        </w:tc>
        <w:tc>
          <w:tcPr>
            <w:tcW w:w="7564" w:type="dxa"/>
            <w:tcBorders>
              <w:top w:val="nil"/>
              <w:left w:val="nil"/>
              <w:bottom w:val="single" w:color="auto" w:sz="4" w:space="0"/>
              <w:right w:val="single" w:color="auto" w:sz="4" w:space="0"/>
            </w:tcBorders>
            <w:shd w:val="clear" w:color="auto" w:fill="auto"/>
            <w:noWrap w:val="0"/>
            <w:vAlign w:val="center"/>
          </w:tcPr>
          <w:p w14:paraId="4255B84A">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USB有线连接</w:t>
            </w:r>
          </w:p>
        </w:tc>
      </w:tr>
      <w:tr w14:paraId="74E35A83">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0DC3FD39">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双面打印</w:t>
            </w:r>
          </w:p>
        </w:tc>
        <w:tc>
          <w:tcPr>
            <w:tcW w:w="7564" w:type="dxa"/>
            <w:tcBorders>
              <w:top w:val="nil"/>
              <w:left w:val="nil"/>
              <w:bottom w:val="single" w:color="auto" w:sz="4" w:space="0"/>
              <w:right w:val="single" w:color="auto" w:sz="4" w:space="0"/>
            </w:tcBorders>
            <w:shd w:val="clear" w:color="auto" w:fill="auto"/>
            <w:noWrap w:val="0"/>
            <w:vAlign w:val="center"/>
          </w:tcPr>
          <w:p w14:paraId="391F0EC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自动</w:t>
            </w:r>
          </w:p>
        </w:tc>
      </w:tr>
      <w:tr w14:paraId="79E3430B">
        <w:tblPrEx>
          <w:tblCellMar>
            <w:top w:w="0" w:type="dxa"/>
            <w:left w:w="108" w:type="dxa"/>
            <w:bottom w:w="0" w:type="dxa"/>
            <w:right w:w="108" w:type="dxa"/>
          </w:tblCellMar>
        </w:tblPrEx>
        <w:trPr>
          <w:trHeight w:val="619"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6931A2F8">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远程打印</w:t>
            </w:r>
          </w:p>
        </w:tc>
        <w:tc>
          <w:tcPr>
            <w:tcW w:w="7564" w:type="dxa"/>
            <w:tcBorders>
              <w:top w:val="nil"/>
              <w:left w:val="nil"/>
              <w:bottom w:val="single" w:color="auto" w:sz="4" w:space="0"/>
              <w:right w:val="single" w:color="auto" w:sz="4" w:space="0"/>
            </w:tcBorders>
            <w:shd w:val="clear" w:color="auto" w:fill="auto"/>
            <w:noWrap w:val="0"/>
            <w:vAlign w:val="center"/>
          </w:tcPr>
          <w:p w14:paraId="20E9569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支持</w:t>
            </w:r>
          </w:p>
        </w:tc>
      </w:tr>
    </w:tbl>
    <w:p w14:paraId="54070345">
      <w:pPr>
        <w:pStyle w:val="17"/>
        <w:rPr>
          <w:rFonts w:hint="default"/>
          <w:lang w:val="en-US" w:eastAsia="zh-CN"/>
        </w:rPr>
      </w:pPr>
    </w:p>
    <w:p w14:paraId="5B65E7E7">
      <w:pPr>
        <w:rPr>
          <w:rFonts w:hint="default"/>
          <w:lang w:val="en-US" w:eastAsia="zh-CN"/>
        </w:rPr>
      </w:pPr>
      <w:r>
        <w:rPr>
          <w:rFonts w:hint="eastAsia"/>
          <w:lang w:val="en-US" w:eastAsia="zh-CN"/>
        </w:rPr>
        <w:t>五、打复印一体机参数</w:t>
      </w:r>
    </w:p>
    <w:tbl>
      <w:tblPr>
        <w:tblStyle w:val="41"/>
        <w:tblW w:w="9245" w:type="dxa"/>
        <w:tblInd w:w="0" w:type="dxa"/>
        <w:tblLayout w:type="fixed"/>
        <w:tblCellMar>
          <w:top w:w="0" w:type="dxa"/>
          <w:left w:w="108" w:type="dxa"/>
          <w:bottom w:w="0" w:type="dxa"/>
          <w:right w:w="108" w:type="dxa"/>
        </w:tblCellMar>
      </w:tblPr>
      <w:tblGrid>
        <w:gridCol w:w="1681"/>
        <w:gridCol w:w="7564"/>
      </w:tblGrid>
      <w:tr w14:paraId="288AC220">
        <w:tblPrEx>
          <w:tblCellMar>
            <w:top w:w="0" w:type="dxa"/>
            <w:left w:w="108" w:type="dxa"/>
            <w:bottom w:w="0" w:type="dxa"/>
            <w:right w:w="108" w:type="dxa"/>
          </w:tblCellMar>
        </w:tblPrEx>
        <w:trPr>
          <w:trHeight w:val="452" w:hRule="atLeast"/>
        </w:trPr>
        <w:tc>
          <w:tcPr>
            <w:tcW w:w="1681"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6E26F6D4">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eastAsia="zh-CN" w:bidi="ar"/>
              </w:rPr>
            </w:pPr>
            <w:r>
              <w:rPr>
                <w:rFonts w:hint="eastAsia" w:ascii="宋体" w:hAnsi="宋体" w:eastAsia="宋体" w:cs="宋体"/>
                <w:b w:val="0"/>
                <w:bCs w:val="0"/>
                <w:sz w:val="24"/>
                <w:szCs w:val="24"/>
                <w:highlight w:val="none"/>
                <w:lang w:eastAsia="zh-CN"/>
              </w:rPr>
              <w:t>配置项</w:t>
            </w:r>
          </w:p>
        </w:tc>
        <w:tc>
          <w:tcPr>
            <w:tcW w:w="7564" w:type="dxa"/>
            <w:tcBorders>
              <w:top w:val="single" w:color="auto" w:sz="4" w:space="0"/>
              <w:left w:val="nil"/>
              <w:bottom w:val="single" w:color="auto" w:sz="4" w:space="0"/>
              <w:right w:val="single" w:color="auto" w:sz="4" w:space="0"/>
            </w:tcBorders>
            <w:shd w:val="clear" w:color="000000" w:fill="auto"/>
            <w:noWrap w:val="0"/>
            <w:vAlign w:val="center"/>
          </w:tcPr>
          <w:p w14:paraId="53F15E94">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技术规格</w:t>
            </w:r>
          </w:p>
        </w:tc>
      </w:tr>
      <w:tr w14:paraId="7545BCF3">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E7E5256">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品牌</w:t>
            </w:r>
          </w:p>
        </w:tc>
        <w:tc>
          <w:tcPr>
            <w:tcW w:w="7564" w:type="dxa"/>
            <w:tcBorders>
              <w:top w:val="nil"/>
              <w:left w:val="nil"/>
              <w:bottom w:val="single" w:color="auto" w:sz="4" w:space="0"/>
              <w:right w:val="single" w:color="auto" w:sz="4" w:space="0"/>
            </w:tcBorders>
            <w:shd w:val="clear" w:color="auto" w:fill="auto"/>
            <w:noWrap w:val="0"/>
            <w:vAlign w:val="center"/>
          </w:tcPr>
          <w:p w14:paraId="790CCF90">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爱普生（EPSON）</w:t>
            </w:r>
          </w:p>
        </w:tc>
      </w:tr>
      <w:tr w14:paraId="3F78BEA9">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5F677F46">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型号</w:t>
            </w:r>
          </w:p>
        </w:tc>
        <w:tc>
          <w:tcPr>
            <w:tcW w:w="7564" w:type="dxa"/>
            <w:tcBorders>
              <w:top w:val="nil"/>
              <w:left w:val="nil"/>
              <w:bottom w:val="single" w:color="auto" w:sz="4" w:space="0"/>
              <w:right w:val="single" w:color="auto" w:sz="4" w:space="0"/>
            </w:tcBorders>
            <w:shd w:val="clear" w:color="auto" w:fill="auto"/>
            <w:noWrap w:val="0"/>
            <w:vAlign w:val="center"/>
          </w:tcPr>
          <w:p w14:paraId="5B825FD8">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default" w:ascii="宋体" w:hAnsi="宋体" w:eastAsia="宋体" w:cs="宋体"/>
                <w:b w:val="0"/>
                <w:bCs w:val="0"/>
                <w:snapToGrid w:val="0"/>
                <w:kern w:val="0"/>
                <w:sz w:val="24"/>
                <w:szCs w:val="24"/>
                <w:highlight w:val="none"/>
                <w:lang w:val="en-US" w:eastAsia="zh-CN" w:bidi="ar"/>
              </w:rPr>
            </w:pPr>
            <w:r>
              <w:rPr>
                <w:rFonts w:hint="eastAsia" w:ascii="微软雅黑" w:hAnsi="微软雅黑" w:eastAsia="微软雅黑" w:cs="微软雅黑"/>
                <w:i w:val="0"/>
                <w:iCs w:val="0"/>
                <w:caps w:val="0"/>
                <w:color w:val="1A1A1A"/>
                <w:spacing w:val="0"/>
                <w:sz w:val="21"/>
                <w:szCs w:val="21"/>
                <w:shd w:val="clear" w:fill="FFFFFF"/>
                <w:lang w:val="en-US" w:eastAsia="zh-CN"/>
              </w:rPr>
              <w:t>L15158</w:t>
            </w:r>
          </w:p>
        </w:tc>
      </w:tr>
      <w:tr w14:paraId="316CE3E0">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6922EB68">
            <w:pPr>
              <w:keepNext w:val="0"/>
              <w:keepLines w:val="0"/>
              <w:pageBreakBefore w:val="0"/>
              <w:widowControl w:val="0"/>
              <w:kinsoku/>
              <w:wordWrap/>
              <w:overflowPunct/>
              <w:topLinePunct w:val="0"/>
              <w:autoSpaceDE/>
              <w:autoSpaceDN/>
              <w:bidi w:val="0"/>
              <w:adjustRightInd/>
              <w:spacing w:line="400" w:lineRule="exact"/>
              <w:jc w:val="center"/>
              <w:rPr>
                <w:rFonts w:hint="default"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CCC强制认证</w:t>
            </w:r>
          </w:p>
        </w:tc>
        <w:tc>
          <w:tcPr>
            <w:tcW w:w="7564" w:type="dxa"/>
            <w:tcBorders>
              <w:top w:val="nil"/>
              <w:left w:val="nil"/>
              <w:bottom w:val="single" w:color="auto" w:sz="4" w:space="0"/>
              <w:right w:val="single" w:color="auto" w:sz="4" w:space="0"/>
            </w:tcBorders>
            <w:shd w:val="clear" w:color="auto" w:fill="auto"/>
            <w:noWrap w:val="0"/>
            <w:vAlign w:val="center"/>
          </w:tcPr>
          <w:p w14:paraId="521604DE">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否</w:t>
            </w:r>
          </w:p>
        </w:tc>
      </w:tr>
      <w:tr w14:paraId="77EA7E1A">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162F2754">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基础功能</w:t>
            </w:r>
          </w:p>
        </w:tc>
        <w:tc>
          <w:tcPr>
            <w:tcW w:w="7564" w:type="dxa"/>
            <w:tcBorders>
              <w:top w:val="nil"/>
              <w:left w:val="nil"/>
              <w:bottom w:val="single" w:color="auto" w:sz="4" w:space="0"/>
              <w:right w:val="single" w:color="auto" w:sz="4" w:space="0"/>
            </w:tcBorders>
            <w:shd w:val="clear" w:color="auto" w:fill="auto"/>
            <w:noWrap w:val="0"/>
            <w:vAlign w:val="center"/>
          </w:tcPr>
          <w:p w14:paraId="66BF60F5">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打印 扫描 复印 传真</w:t>
            </w:r>
          </w:p>
        </w:tc>
      </w:tr>
      <w:tr w14:paraId="517836CF">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540E10E0">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打印速度</w:t>
            </w:r>
          </w:p>
        </w:tc>
        <w:tc>
          <w:tcPr>
            <w:tcW w:w="7564" w:type="dxa"/>
            <w:tcBorders>
              <w:top w:val="nil"/>
              <w:left w:val="nil"/>
              <w:bottom w:val="single" w:color="auto" w:sz="4" w:space="0"/>
              <w:right w:val="single" w:color="auto" w:sz="4" w:space="0"/>
            </w:tcBorders>
            <w:shd w:val="clear" w:color="auto" w:fill="auto"/>
            <w:noWrap w:val="0"/>
            <w:vAlign w:val="center"/>
          </w:tcPr>
          <w:p w14:paraId="65DF4808">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default"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黑白25页/分钟  彩色12页/分钟</w:t>
            </w:r>
          </w:p>
        </w:tc>
      </w:tr>
      <w:tr w14:paraId="26CC314E">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4B33217B">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能效等级</w:t>
            </w:r>
          </w:p>
        </w:tc>
        <w:tc>
          <w:tcPr>
            <w:tcW w:w="7564" w:type="dxa"/>
            <w:tcBorders>
              <w:top w:val="nil"/>
              <w:left w:val="nil"/>
              <w:bottom w:val="single" w:color="auto" w:sz="4" w:space="0"/>
              <w:right w:val="single" w:color="auto" w:sz="4" w:space="0"/>
            </w:tcBorders>
            <w:shd w:val="clear" w:color="auto" w:fill="auto"/>
            <w:noWrap w:val="0"/>
            <w:vAlign w:val="center"/>
          </w:tcPr>
          <w:p w14:paraId="0CB376B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一级能效</w:t>
            </w:r>
          </w:p>
        </w:tc>
      </w:tr>
      <w:tr w14:paraId="5044F4B3">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63851741">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连接方式</w:t>
            </w:r>
          </w:p>
        </w:tc>
        <w:tc>
          <w:tcPr>
            <w:tcW w:w="7564" w:type="dxa"/>
            <w:tcBorders>
              <w:top w:val="nil"/>
              <w:left w:val="nil"/>
              <w:bottom w:val="single" w:color="auto" w:sz="4" w:space="0"/>
              <w:right w:val="single" w:color="auto" w:sz="4" w:space="0"/>
            </w:tcBorders>
            <w:shd w:val="clear" w:color="auto" w:fill="auto"/>
            <w:noWrap w:val="0"/>
            <w:vAlign w:val="center"/>
          </w:tcPr>
          <w:p w14:paraId="69F03FB3">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USB有线连接</w:t>
            </w:r>
          </w:p>
        </w:tc>
      </w:tr>
      <w:tr w14:paraId="1EBA54EE">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265D9232">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双面打印</w:t>
            </w:r>
          </w:p>
        </w:tc>
        <w:tc>
          <w:tcPr>
            <w:tcW w:w="7564" w:type="dxa"/>
            <w:tcBorders>
              <w:top w:val="nil"/>
              <w:left w:val="nil"/>
              <w:bottom w:val="single" w:color="auto" w:sz="4" w:space="0"/>
              <w:right w:val="single" w:color="auto" w:sz="4" w:space="0"/>
            </w:tcBorders>
            <w:shd w:val="clear" w:color="auto" w:fill="auto"/>
            <w:noWrap w:val="0"/>
            <w:vAlign w:val="center"/>
          </w:tcPr>
          <w:p w14:paraId="7593E994">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自动</w:t>
            </w:r>
          </w:p>
        </w:tc>
      </w:tr>
      <w:tr w14:paraId="26C06FE1">
        <w:tblPrEx>
          <w:tblCellMar>
            <w:top w:w="0" w:type="dxa"/>
            <w:left w:w="108" w:type="dxa"/>
            <w:bottom w:w="0" w:type="dxa"/>
            <w:right w:w="108" w:type="dxa"/>
          </w:tblCellMar>
        </w:tblPrEx>
        <w:trPr>
          <w:trHeight w:val="619"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11573430">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远程打印</w:t>
            </w:r>
          </w:p>
        </w:tc>
        <w:tc>
          <w:tcPr>
            <w:tcW w:w="7564" w:type="dxa"/>
            <w:tcBorders>
              <w:top w:val="nil"/>
              <w:left w:val="nil"/>
              <w:bottom w:val="single" w:color="auto" w:sz="4" w:space="0"/>
              <w:right w:val="single" w:color="auto" w:sz="4" w:space="0"/>
            </w:tcBorders>
            <w:shd w:val="clear" w:color="auto" w:fill="auto"/>
            <w:noWrap w:val="0"/>
            <w:vAlign w:val="center"/>
          </w:tcPr>
          <w:p w14:paraId="61799C2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支持</w:t>
            </w:r>
          </w:p>
        </w:tc>
      </w:tr>
    </w:tbl>
    <w:p w14:paraId="204FAEC3">
      <w:pPr>
        <w:pStyle w:val="17"/>
        <w:rPr>
          <w:rFonts w:hint="default"/>
          <w:lang w:val="en-US" w:eastAsia="zh-CN"/>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542D8070">
      <w:pPr>
        <w:rPr>
          <w:rFonts w:hint="default"/>
          <w:lang w:val="en-US" w:eastAsia="zh-CN"/>
        </w:rPr>
      </w:pPr>
      <w:r>
        <w:rPr>
          <w:rFonts w:hint="eastAsia"/>
          <w:lang w:val="en-US" w:eastAsia="zh-CN"/>
        </w:rPr>
        <w:t>六、电子座牌</w:t>
      </w:r>
    </w:p>
    <w:tbl>
      <w:tblPr>
        <w:tblStyle w:val="41"/>
        <w:tblW w:w="9245" w:type="dxa"/>
        <w:tblInd w:w="0" w:type="dxa"/>
        <w:tblLayout w:type="fixed"/>
        <w:tblCellMar>
          <w:top w:w="0" w:type="dxa"/>
          <w:left w:w="108" w:type="dxa"/>
          <w:bottom w:w="0" w:type="dxa"/>
          <w:right w:w="108" w:type="dxa"/>
        </w:tblCellMar>
      </w:tblPr>
      <w:tblGrid>
        <w:gridCol w:w="1681"/>
        <w:gridCol w:w="7564"/>
      </w:tblGrid>
      <w:tr w14:paraId="6EAAC939">
        <w:tblPrEx>
          <w:tblCellMar>
            <w:top w:w="0" w:type="dxa"/>
            <w:left w:w="108" w:type="dxa"/>
            <w:bottom w:w="0" w:type="dxa"/>
            <w:right w:w="108" w:type="dxa"/>
          </w:tblCellMar>
        </w:tblPrEx>
        <w:trPr>
          <w:trHeight w:val="452" w:hRule="atLeast"/>
        </w:trPr>
        <w:tc>
          <w:tcPr>
            <w:tcW w:w="1681" w:type="dxa"/>
            <w:tcBorders>
              <w:top w:val="single" w:color="auto" w:sz="4" w:space="0"/>
              <w:left w:val="single" w:color="auto" w:sz="4" w:space="0"/>
              <w:bottom w:val="single" w:color="auto" w:sz="4" w:space="0"/>
              <w:right w:val="single" w:color="auto" w:sz="4" w:space="0"/>
            </w:tcBorders>
            <w:shd w:val="clear" w:color="000000" w:fill="auto"/>
            <w:noWrap/>
            <w:vAlign w:val="center"/>
          </w:tcPr>
          <w:p w14:paraId="109064E5">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eastAsia="zh-CN" w:bidi="ar"/>
              </w:rPr>
            </w:pPr>
            <w:r>
              <w:rPr>
                <w:rFonts w:hint="eastAsia" w:ascii="宋体" w:hAnsi="宋体" w:eastAsia="宋体" w:cs="宋体"/>
                <w:b w:val="0"/>
                <w:bCs w:val="0"/>
                <w:sz w:val="24"/>
                <w:szCs w:val="24"/>
                <w:highlight w:val="none"/>
                <w:lang w:eastAsia="zh-CN"/>
              </w:rPr>
              <w:t>配置项</w:t>
            </w:r>
          </w:p>
        </w:tc>
        <w:tc>
          <w:tcPr>
            <w:tcW w:w="7564" w:type="dxa"/>
            <w:tcBorders>
              <w:top w:val="single" w:color="auto" w:sz="4" w:space="0"/>
              <w:left w:val="nil"/>
              <w:bottom w:val="single" w:color="auto" w:sz="4" w:space="0"/>
              <w:right w:val="single" w:color="auto" w:sz="4" w:space="0"/>
            </w:tcBorders>
            <w:shd w:val="clear" w:color="000000" w:fill="auto"/>
            <w:noWrap w:val="0"/>
            <w:vAlign w:val="center"/>
          </w:tcPr>
          <w:p w14:paraId="4DD801C7">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jc w:val="center"/>
              <w:textAlignment w:val="baseline"/>
              <w:rPr>
                <w:rFonts w:hint="eastAsia" w:ascii="宋体" w:hAnsi="宋体" w:eastAsia="宋体" w:cs="宋体"/>
                <w:b w:val="0"/>
                <w:bCs w:val="0"/>
                <w:snapToGrid w:val="0"/>
                <w:kern w:val="0"/>
                <w:sz w:val="24"/>
                <w:szCs w:val="24"/>
                <w:highlight w:val="none"/>
                <w:lang w:bidi="ar"/>
              </w:rPr>
            </w:pPr>
            <w:r>
              <w:rPr>
                <w:rFonts w:hint="eastAsia" w:ascii="宋体" w:hAnsi="宋体" w:eastAsia="宋体" w:cs="宋体"/>
                <w:b w:val="0"/>
                <w:bCs w:val="0"/>
                <w:snapToGrid w:val="0"/>
                <w:kern w:val="0"/>
                <w:sz w:val="24"/>
                <w:szCs w:val="24"/>
                <w:highlight w:val="none"/>
                <w:lang w:bidi="ar"/>
              </w:rPr>
              <w:t>技术规格</w:t>
            </w:r>
          </w:p>
        </w:tc>
      </w:tr>
      <w:tr w14:paraId="67F03132">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2ADD0A6">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品牌</w:t>
            </w:r>
          </w:p>
        </w:tc>
        <w:tc>
          <w:tcPr>
            <w:tcW w:w="7564" w:type="dxa"/>
            <w:tcBorders>
              <w:top w:val="nil"/>
              <w:left w:val="nil"/>
              <w:bottom w:val="single" w:color="auto" w:sz="4" w:space="0"/>
              <w:right w:val="single" w:color="auto" w:sz="4" w:space="0"/>
            </w:tcBorders>
            <w:shd w:val="clear" w:color="auto" w:fill="auto"/>
            <w:noWrap w:val="0"/>
            <w:vAlign w:val="center"/>
          </w:tcPr>
          <w:p w14:paraId="49040545">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eastAsia" w:ascii="宋体" w:hAnsi="宋体" w:cs="宋体"/>
                <w:b w:val="0"/>
                <w:bCs w:val="0"/>
                <w:snapToGrid w:val="0"/>
                <w:kern w:val="0"/>
                <w:sz w:val="24"/>
                <w:szCs w:val="24"/>
                <w:highlight w:val="none"/>
                <w:lang w:val="en-US" w:eastAsia="zh-CN" w:bidi="ar"/>
              </w:rPr>
              <w:t>破浪科技（POLANGAI）</w:t>
            </w:r>
          </w:p>
        </w:tc>
      </w:tr>
      <w:tr w14:paraId="0EBBEAEB">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39EEC3D">
            <w:pPr>
              <w:keepNext w:val="0"/>
              <w:keepLines w:val="0"/>
              <w:pageBreakBefore w:val="0"/>
              <w:widowControl w:val="0"/>
              <w:shd w:val="clear"/>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型号</w:t>
            </w:r>
          </w:p>
        </w:tc>
        <w:tc>
          <w:tcPr>
            <w:tcW w:w="7564" w:type="dxa"/>
            <w:tcBorders>
              <w:top w:val="nil"/>
              <w:left w:val="nil"/>
              <w:bottom w:val="single" w:color="auto" w:sz="4" w:space="0"/>
              <w:right w:val="single" w:color="auto" w:sz="4" w:space="0"/>
            </w:tcBorders>
            <w:shd w:val="clear" w:color="auto" w:fill="auto"/>
            <w:noWrap w:val="0"/>
            <w:vAlign w:val="center"/>
          </w:tcPr>
          <w:p w14:paraId="5259B49E">
            <w:pPr>
              <w:pStyle w:val="53"/>
              <w:keepNext w:val="0"/>
              <w:keepLines w:val="0"/>
              <w:pageBreakBefore w:val="0"/>
              <w:widowControl w:val="0"/>
              <w:shd w:val="clear"/>
              <w:kinsoku/>
              <w:wordWrap/>
              <w:overflowPunct/>
              <w:topLinePunct w:val="0"/>
              <w:autoSpaceDE/>
              <w:autoSpaceDN/>
              <w:bidi w:val="0"/>
              <w:adjustRightInd/>
              <w:snapToGrid w:val="0"/>
              <w:spacing w:line="400" w:lineRule="exact"/>
              <w:ind w:left="0" w:leftChars="0" w:firstLine="0" w:firstLineChars="0"/>
              <w:textAlignment w:val="baseline"/>
              <w:rPr>
                <w:rFonts w:hint="default" w:ascii="宋体" w:hAnsi="宋体" w:eastAsia="宋体" w:cs="宋体"/>
                <w:b w:val="0"/>
                <w:bCs w:val="0"/>
                <w:snapToGrid w:val="0"/>
                <w:kern w:val="0"/>
                <w:sz w:val="24"/>
                <w:szCs w:val="24"/>
                <w:highlight w:val="none"/>
                <w:lang w:val="en-US" w:eastAsia="zh-CN" w:bidi="ar"/>
              </w:rPr>
            </w:pPr>
            <w:r>
              <w:rPr>
                <w:rFonts w:hint="eastAsia" w:ascii="微软雅黑" w:hAnsi="微软雅黑" w:eastAsia="微软雅黑" w:cs="微软雅黑"/>
                <w:i w:val="0"/>
                <w:iCs w:val="0"/>
                <w:caps w:val="0"/>
                <w:color w:val="1A1A1A"/>
                <w:spacing w:val="0"/>
                <w:sz w:val="21"/>
                <w:szCs w:val="21"/>
                <w:shd w:val="clear" w:fill="FFFFFF"/>
                <w:lang w:val="en-US" w:eastAsia="zh-CN"/>
              </w:rPr>
              <w:t>ESL_BWR7.5_D_BLE</w:t>
            </w:r>
          </w:p>
        </w:tc>
      </w:tr>
      <w:tr w14:paraId="099BA19F">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47A3A94F">
            <w:pPr>
              <w:keepNext w:val="0"/>
              <w:keepLines w:val="0"/>
              <w:pageBreakBefore w:val="0"/>
              <w:widowControl w:val="0"/>
              <w:kinsoku/>
              <w:wordWrap/>
              <w:overflowPunct/>
              <w:topLinePunct w:val="0"/>
              <w:autoSpaceDE/>
              <w:autoSpaceDN/>
              <w:bidi w:val="0"/>
              <w:adjustRightInd/>
              <w:spacing w:line="400" w:lineRule="exact"/>
              <w:jc w:val="center"/>
              <w:rPr>
                <w:rFonts w:hint="default" w:ascii="宋体" w:hAnsi="宋体" w:eastAsia="宋体" w:cs="宋体"/>
                <w:b w:val="0"/>
                <w:bCs w:val="0"/>
                <w:sz w:val="24"/>
                <w:szCs w:val="24"/>
                <w:highlight w:val="none"/>
                <w:lang w:val="en-US" w:eastAsia="zh-CN"/>
              </w:rPr>
            </w:pPr>
            <w:r>
              <w:rPr>
                <w:rFonts w:hint="default" w:ascii="宋体" w:hAnsi="宋体" w:eastAsia="宋体" w:cs="宋体"/>
                <w:b w:val="0"/>
                <w:bCs w:val="0"/>
                <w:sz w:val="24"/>
                <w:szCs w:val="24"/>
                <w:highlight w:val="none"/>
                <w:lang w:val="en-US" w:eastAsia="zh-CN"/>
              </w:rPr>
              <w:t>显示技术</w:t>
            </w:r>
          </w:p>
        </w:tc>
        <w:tc>
          <w:tcPr>
            <w:tcW w:w="7564" w:type="dxa"/>
            <w:tcBorders>
              <w:top w:val="nil"/>
              <w:left w:val="nil"/>
              <w:bottom w:val="single" w:color="auto" w:sz="4" w:space="0"/>
              <w:right w:val="single" w:color="auto" w:sz="4" w:space="0"/>
            </w:tcBorders>
            <w:shd w:val="clear" w:color="auto" w:fill="auto"/>
            <w:noWrap w:val="0"/>
            <w:vAlign w:val="center"/>
          </w:tcPr>
          <w:p w14:paraId="29EFBBB1">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default" w:ascii="宋体" w:hAnsi="宋体" w:eastAsia="宋体" w:cs="宋体"/>
                <w:b w:val="0"/>
                <w:bCs w:val="0"/>
                <w:sz w:val="24"/>
                <w:szCs w:val="24"/>
                <w:highlight w:val="none"/>
                <w:lang w:val="en-US" w:eastAsia="zh-CN"/>
              </w:rPr>
              <w:t>电子墨水屏双面显示</w:t>
            </w:r>
          </w:p>
        </w:tc>
      </w:tr>
      <w:tr w14:paraId="32A857ED">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4F64981D">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default" w:ascii="宋体" w:hAnsi="宋体" w:eastAsia="宋体" w:cs="宋体"/>
                <w:b w:val="0"/>
                <w:bCs w:val="0"/>
                <w:sz w:val="24"/>
                <w:szCs w:val="24"/>
                <w:highlight w:val="none"/>
                <w:lang w:val="en-US" w:eastAsia="zh-CN"/>
              </w:rPr>
              <w:t>显示区域</w:t>
            </w:r>
          </w:p>
        </w:tc>
        <w:tc>
          <w:tcPr>
            <w:tcW w:w="7564" w:type="dxa"/>
            <w:tcBorders>
              <w:top w:val="nil"/>
              <w:left w:val="nil"/>
              <w:bottom w:val="single" w:color="auto" w:sz="4" w:space="0"/>
              <w:right w:val="single" w:color="auto" w:sz="4" w:space="0"/>
            </w:tcBorders>
            <w:shd w:val="clear" w:color="auto" w:fill="auto"/>
            <w:noWrap w:val="0"/>
            <w:vAlign w:val="center"/>
          </w:tcPr>
          <w:p w14:paraId="653459E2">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eastAsia" w:ascii="宋体" w:hAnsi="宋体" w:eastAsia="宋体" w:cs="宋体"/>
                <w:b w:val="0"/>
                <w:bCs w:val="0"/>
                <w:snapToGrid w:val="0"/>
                <w:kern w:val="0"/>
                <w:sz w:val="24"/>
                <w:szCs w:val="24"/>
                <w:highlight w:val="none"/>
                <w:lang w:val="en-US" w:eastAsia="zh-CN" w:bidi="ar"/>
              </w:rPr>
            </w:pPr>
            <w:r>
              <w:rPr>
                <w:rFonts w:hint="default" w:ascii="宋体" w:hAnsi="宋体" w:eastAsia="宋体" w:cs="宋体"/>
                <w:b w:val="0"/>
                <w:bCs w:val="0"/>
                <w:sz w:val="24"/>
                <w:szCs w:val="24"/>
                <w:highlight w:val="none"/>
                <w:lang w:val="en-US" w:eastAsia="zh-CN"/>
              </w:rPr>
              <w:t>163.2mm * 97.92mm</w:t>
            </w:r>
          </w:p>
        </w:tc>
      </w:tr>
      <w:tr w14:paraId="39C24DEB">
        <w:tblPrEx>
          <w:tblCellMar>
            <w:top w:w="0" w:type="dxa"/>
            <w:left w:w="108" w:type="dxa"/>
            <w:bottom w:w="0" w:type="dxa"/>
            <w:right w:w="108" w:type="dxa"/>
          </w:tblCellMar>
        </w:tblPrEx>
        <w:trPr>
          <w:trHeight w:val="497" w:hRule="atLeast"/>
        </w:trPr>
        <w:tc>
          <w:tcPr>
            <w:tcW w:w="1681" w:type="dxa"/>
            <w:tcBorders>
              <w:top w:val="nil"/>
              <w:left w:val="single" w:color="auto" w:sz="4" w:space="0"/>
              <w:bottom w:val="single" w:color="auto" w:sz="4" w:space="0"/>
              <w:right w:val="single" w:color="auto" w:sz="4" w:space="0"/>
            </w:tcBorders>
            <w:shd w:val="clear" w:color="auto" w:fill="auto"/>
            <w:noWrap/>
            <w:vAlign w:val="center"/>
          </w:tcPr>
          <w:p w14:paraId="7364E088">
            <w:pPr>
              <w:keepNext w:val="0"/>
              <w:keepLines w:val="0"/>
              <w:pageBreakBefore w:val="0"/>
              <w:widowControl w:val="0"/>
              <w:kinsoku/>
              <w:wordWrap/>
              <w:overflowPunct/>
              <w:topLinePunct w:val="0"/>
              <w:autoSpaceDE/>
              <w:autoSpaceDN/>
              <w:bidi w:val="0"/>
              <w:adjustRightInd/>
              <w:spacing w:line="400" w:lineRule="exact"/>
              <w:jc w:val="center"/>
              <w:rPr>
                <w:rFonts w:hint="eastAsia" w:ascii="宋体" w:hAnsi="宋体" w:eastAsia="宋体" w:cs="宋体"/>
                <w:b w:val="0"/>
                <w:bCs w:val="0"/>
                <w:sz w:val="24"/>
                <w:szCs w:val="24"/>
                <w:highlight w:val="none"/>
                <w:lang w:val="en-US" w:eastAsia="zh-CN"/>
              </w:rPr>
            </w:pPr>
            <w:r>
              <w:rPr>
                <w:rFonts w:hint="default" w:ascii="宋体" w:hAnsi="宋体" w:eastAsia="宋体" w:cs="宋体"/>
                <w:b w:val="0"/>
                <w:bCs w:val="0"/>
                <w:sz w:val="24"/>
                <w:szCs w:val="24"/>
                <w:highlight w:val="none"/>
                <w:lang w:val="en-US" w:eastAsia="zh-CN"/>
              </w:rPr>
              <w:t>分辨率(像素)</w:t>
            </w:r>
          </w:p>
        </w:tc>
        <w:tc>
          <w:tcPr>
            <w:tcW w:w="7564" w:type="dxa"/>
            <w:tcBorders>
              <w:top w:val="nil"/>
              <w:left w:val="nil"/>
              <w:bottom w:val="single" w:color="auto" w:sz="4" w:space="0"/>
              <w:right w:val="single" w:color="auto" w:sz="4" w:space="0"/>
            </w:tcBorders>
            <w:shd w:val="clear" w:color="auto" w:fill="auto"/>
            <w:noWrap w:val="0"/>
            <w:vAlign w:val="center"/>
          </w:tcPr>
          <w:p w14:paraId="7F054DC3">
            <w:pPr>
              <w:pStyle w:val="53"/>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textAlignment w:val="baseline"/>
              <w:rPr>
                <w:rFonts w:hint="default" w:ascii="宋体" w:hAnsi="宋体" w:eastAsia="宋体" w:cs="宋体"/>
                <w:b w:val="0"/>
                <w:bCs w:val="0"/>
                <w:snapToGrid w:val="0"/>
                <w:kern w:val="0"/>
                <w:sz w:val="24"/>
                <w:szCs w:val="24"/>
                <w:highlight w:val="none"/>
                <w:lang w:val="en-US" w:eastAsia="zh-CN" w:bidi="ar"/>
              </w:rPr>
            </w:pPr>
            <w:r>
              <w:rPr>
                <w:rFonts w:hint="default" w:ascii="宋体" w:hAnsi="宋体" w:eastAsia="宋体" w:cs="宋体"/>
                <w:b w:val="0"/>
                <w:bCs w:val="0"/>
                <w:sz w:val="24"/>
                <w:szCs w:val="24"/>
                <w:highlight w:val="none"/>
                <w:lang w:val="en-US" w:eastAsia="zh-CN"/>
              </w:rPr>
              <w:t>800*480</w:t>
            </w:r>
          </w:p>
        </w:tc>
      </w:tr>
    </w:tbl>
    <w:p w14:paraId="081EF4C5">
      <w:pPr>
        <w:rPr>
          <w:rFonts w:hint="default"/>
          <w:lang w:val="en-US" w:eastAsia="zh-CN"/>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560CD5C3">
      <w:pPr>
        <w:pStyle w:val="16"/>
        <w:keepNext w:val="0"/>
        <w:keepLines w:val="0"/>
        <w:pageBreakBefore w:val="0"/>
        <w:numPr>
          <w:ilvl w:val="0"/>
          <w:numId w:val="0"/>
        </w:numPr>
        <w:kinsoku/>
        <w:wordWrap/>
        <w:overflowPunct/>
        <w:topLinePunct w:val="0"/>
        <w:autoSpaceDE/>
        <w:autoSpaceDN/>
        <w:bidi w:val="0"/>
        <w:adjustRightInd/>
        <w:snapToGrid/>
        <w:spacing w:line="400" w:lineRule="exact"/>
        <w:textAlignment w:val="auto"/>
        <w:rPr>
          <w:rFonts w:hint="eastAsia"/>
          <w:highlight w:val="none"/>
        </w:rPr>
      </w:pPr>
    </w:p>
    <w:p w14:paraId="3FF844CF">
      <w:pPr>
        <w:pStyle w:val="2"/>
        <w:bidi w:val="0"/>
        <w:jc w:val="center"/>
        <w:rPr>
          <w:highlight w:val="none"/>
        </w:rPr>
      </w:pPr>
      <w:bookmarkStart w:id="68" w:name="_Toc15854"/>
      <w:r>
        <w:rPr>
          <w:rFonts w:hint="eastAsia"/>
          <w:highlight w:val="none"/>
        </w:rPr>
        <w:t>评审办法（经评审的最低价法）</w:t>
      </w:r>
      <w:bookmarkEnd w:id="65"/>
      <w:bookmarkEnd w:id="66"/>
      <w:bookmarkEnd w:id="67"/>
      <w:bookmarkEnd w:id="68"/>
    </w:p>
    <w:p w14:paraId="74B38D6C">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b/>
          <w:bCs/>
          <w:highlight w:val="none"/>
        </w:rPr>
      </w:pPr>
      <w:r>
        <w:rPr>
          <w:rFonts w:hint="eastAsia" w:ascii="Times New Roman" w:hAnsi="Times New Roman"/>
          <w:b/>
          <w:bCs/>
          <w:highlight w:val="none"/>
        </w:rPr>
        <w:t>评审办法前附表</w:t>
      </w:r>
    </w:p>
    <w:p w14:paraId="2AC2035B">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r>
        <w:rPr>
          <w:rFonts w:ascii="Times New Roman" w:hAnsi="Times New Roman"/>
          <w:szCs w:val="21"/>
          <w:highlight w:val="none"/>
        </w:rPr>
        <w:t>若</w:t>
      </w:r>
      <w:r>
        <w:rPr>
          <w:rFonts w:hint="eastAsia" w:ascii="Times New Roman" w:hAnsi="Times New Roman"/>
          <w:szCs w:val="21"/>
          <w:highlight w:val="none"/>
        </w:rPr>
        <w:t>评审办法前附表</w:t>
      </w:r>
      <w:r>
        <w:rPr>
          <w:rFonts w:ascii="Times New Roman" w:hAnsi="Times New Roman"/>
          <w:szCs w:val="21"/>
          <w:highlight w:val="none"/>
        </w:rPr>
        <w:t>与正文不一致的地方，以</w:t>
      </w:r>
      <w:r>
        <w:rPr>
          <w:rFonts w:hint="eastAsia" w:ascii="Times New Roman" w:hAnsi="Times New Roman"/>
          <w:szCs w:val="21"/>
          <w:highlight w:val="none"/>
        </w:rPr>
        <w:t>评审办法前附表</w:t>
      </w:r>
      <w:r>
        <w:rPr>
          <w:rFonts w:ascii="Times New Roman" w:hAnsi="Times New Roman"/>
          <w:szCs w:val="21"/>
          <w:highlight w:val="none"/>
        </w:rPr>
        <w:t>为准。</w:t>
      </w:r>
    </w:p>
    <w:tbl>
      <w:tblPr>
        <w:tblStyle w:val="41"/>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1253"/>
        <w:gridCol w:w="1753"/>
        <w:gridCol w:w="5476"/>
      </w:tblGrid>
      <w:tr w14:paraId="6CD66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2" w:type="dxa"/>
            <w:vAlign w:val="center"/>
          </w:tcPr>
          <w:p w14:paraId="0D56252D">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条款号</w:t>
            </w:r>
          </w:p>
        </w:tc>
        <w:tc>
          <w:tcPr>
            <w:tcW w:w="1253" w:type="dxa"/>
            <w:vAlign w:val="center"/>
          </w:tcPr>
          <w:p w14:paraId="00577B1D">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评审因素</w:t>
            </w:r>
          </w:p>
        </w:tc>
        <w:tc>
          <w:tcPr>
            <w:tcW w:w="7229" w:type="dxa"/>
            <w:gridSpan w:val="2"/>
            <w:vAlign w:val="center"/>
          </w:tcPr>
          <w:p w14:paraId="32C85B22">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评审标准</w:t>
            </w:r>
          </w:p>
        </w:tc>
      </w:tr>
      <w:tr w14:paraId="145F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2" w:type="dxa"/>
            <w:vAlign w:val="center"/>
          </w:tcPr>
          <w:p w14:paraId="2BFEDE7E">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1</w:t>
            </w:r>
          </w:p>
        </w:tc>
        <w:tc>
          <w:tcPr>
            <w:tcW w:w="1253" w:type="dxa"/>
            <w:tcBorders>
              <w:top w:val="single" w:color="auto" w:sz="4" w:space="0"/>
              <w:left w:val="single" w:color="auto" w:sz="4" w:space="0"/>
              <w:right w:val="single" w:color="auto" w:sz="4" w:space="0"/>
            </w:tcBorders>
            <w:vAlign w:val="center"/>
          </w:tcPr>
          <w:p w14:paraId="76DFDCB3">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
                <w:kern w:val="0"/>
                <w:sz w:val="24"/>
                <w:szCs w:val="24"/>
                <w:highlight w:val="none"/>
              </w:rPr>
            </w:pPr>
            <w:r>
              <w:rPr>
                <w:rFonts w:hint="eastAsia" w:ascii="宋体" w:hAnsi="宋体" w:eastAsia="宋体" w:cs="宋体"/>
                <w:sz w:val="24"/>
                <w:szCs w:val="24"/>
                <w:highlight w:val="none"/>
              </w:rPr>
              <w:t>评审方法</w:t>
            </w:r>
          </w:p>
        </w:tc>
        <w:tc>
          <w:tcPr>
            <w:tcW w:w="7229" w:type="dxa"/>
            <w:gridSpan w:val="2"/>
            <w:vAlign w:val="center"/>
          </w:tcPr>
          <w:p w14:paraId="28C8E1D1">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b/>
                <w:kern w:val="0"/>
                <w:sz w:val="24"/>
                <w:szCs w:val="24"/>
                <w:highlight w:val="none"/>
              </w:rPr>
            </w:pPr>
            <w:r>
              <w:rPr>
                <w:rFonts w:hint="eastAsia" w:ascii="宋体" w:hAnsi="宋体" w:eastAsia="宋体" w:cs="宋体"/>
                <w:color w:val="auto"/>
                <w:spacing w:val="4"/>
                <w:kern w:val="0"/>
                <w:sz w:val="24"/>
                <w:szCs w:val="24"/>
                <w:highlight w:val="none"/>
              </w:rPr>
              <w:t>本次评</w:t>
            </w:r>
            <w:r>
              <w:rPr>
                <w:rFonts w:hint="eastAsia" w:ascii="宋体" w:hAnsi="宋体" w:eastAsia="宋体" w:cs="宋体"/>
                <w:color w:val="auto"/>
                <w:spacing w:val="4"/>
                <w:kern w:val="0"/>
                <w:sz w:val="24"/>
                <w:szCs w:val="24"/>
                <w:highlight w:val="none"/>
                <w:lang w:val="en-US" w:eastAsia="zh-CN"/>
              </w:rPr>
              <w:t>审</w:t>
            </w:r>
            <w:r>
              <w:rPr>
                <w:rFonts w:hint="eastAsia" w:ascii="宋体" w:hAnsi="宋体" w:eastAsia="宋体" w:cs="宋体"/>
                <w:color w:val="auto"/>
                <w:spacing w:val="4"/>
                <w:kern w:val="0"/>
                <w:sz w:val="24"/>
                <w:szCs w:val="24"/>
                <w:highlight w:val="none"/>
              </w:rPr>
              <w:t>采用</w:t>
            </w:r>
            <w:r>
              <w:rPr>
                <w:rFonts w:hint="eastAsia" w:ascii="宋体" w:hAnsi="宋体" w:eastAsia="宋体" w:cs="宋体"/>
                <w:color w:val="auto"/>
                <w:spacing w:val="4"/>
                <w:kern w:val="0"/>
                <w:sz w:val="24"/>
                <w:szCs w:val="24"/>
                <w:highlight w:val="none"/>
                <w:lang w:eastAsia="zh-CN"/>
              </w:rPr>
              <w:t>经评审的最低价法</w:t>
            </w:r>
            <w:r>
              <w:rPr>
                <w:rFonts w:hint="eastAsia" w:ascii="宋体" w:hAnsi="宋体" w:eastAsia="宋体" w:cs="宋体"/>
                <w:color w:val="auto"/>
                <w:spacing w:val="4"/>
                <w:kern w:val="0"/>
                <w:sz w:val="24"/>
                <w:szCs w:val="24"/>
                <w:highlight w:val="none"/>
              </w:rPr>
              <w:t>，评</w:t>
            </w:r>
            <w:r>
              <w:rPr>
                <w:rFonts w:hint="eastAsia" w:ascii="宋体" w:hAnsi="宋体" w:eastAsia="宋体" w:cs="宋体"/>
                <w:color w:val="auto"/>
                <w:spacing w:val="4"/>
                <w:kern w:val="0"/>
                <w:sz w:val="24"/>
                <w:szCs w:val="24"/>
                <w:highlight w:val="none"/>
                <w:lang w:val="en-US" w:eastAsia="zh-CN"/>
              </w:rPr>
              <w:t>审</w:t>
            </w:r>
            <w:r>
              <w:rPr>
                <w:rFonts w:hint="eastAsia" w:ascii="宋体" w:hAnsi="宋体" w:eastAsia="宋体" w:cs="宋体"/>
                <w:color w:val="auto"/>
                <w:spacing w:val="4"/>
                <w:kern w:val="0"/>
                <w:sz w:val="24"/>
                <w:szCs w:val="24"/>
                <w:highlight w:val="none"/>
              </w:rPr>
              <w:t>委员会按照评审办法前附表第2.</w:t>
            </w:r>
            <w:r>
              <w:rPr>
                <w:rFonts w:hint="eastAsia" w:ascii="宋体" w:hAnsi="宋体" w:eastAsia="宋体" w:cs="宋体"/>
                <w:color w:val="auto"/>
                <w:spacing w:val="4"/>
                <w:kern w:val="0"/>
                <w:sz w:val="24"/>
                <w:szCs w:val="24"/>
                <w:highlight w:val="none"/>
                <w:lang w:val="en-US" w:eastAsia="zh-CN"/>
              </w:rPr>
              <w:t>1 条</w:t>
            </w:r>
            <w:r>
              <w:rPr>
                <w:rFonts w:hint="eastAsia" w:ascii="宋体" w:hAnsi="宋体" w:eastAsia="宋体" w:cs="宋体"/>
                <w:color w:val="auto"/>
                <w:spacing w:val="4"/>
                <w:kern w:val="0"/>
                <w:sz w:val="24"/>
                <w:szCs w:val="24"/>
                <w:highlight w:val="none"/>
              </w:rPr>
              <w:t>进行符合性审查，</w:t>
            </w:r>
            <w:r>
              <w:rPr>
                <w:rFonts w:hint="eastAsia" w:ascii="宋体" w:hAnsi="宋体" w:eastAsia="宋体" w:cs="宋体"/>
                <w:color w:val="auto"/>
                <w:spacing w:val="4"/>
                <w:kern w:val="0"/>
                <w:sz w:val="24"/>
                <w:szCs w:val="24"/>
                <w:highlight w:val="none"/>
                <w:lang w:val="en-US" w:eastAsia="zh-CN"/>
              </w:rPr>
              <w:t>再</w:t>
            </w:r>
            <w:r>
              <w:rPr>
                <w:rFonts w:hint="eastAsia" w:ascii="宋体" w:hAnsi="宋体" w:eastAsia="宋体" w:cs="宋体"/>
                <w:color w:val="auto"/>
                <w:spacing w:val="4"/>
                <w:kern w:val="0"/>
                <w:sz w:val="24"/>
                <w:szCs w:val="24"/>
                <w:highlight w:val="none"/>
              </w:rPr>
              <w:t>按照评审办法前附表第2.</w:t>
            </w:r>
            <w:r>
              <w:rPr>
                <w:rFonts w:hint="eastAsia" w:ascii="宋体" w:hAnsi="宋体" w:eastAsia="宋体" w:cs="宋体"/>
                <w:color w:val="auto"/>
                <w:spacing w:val="4"/>
                <w:kern w:val="0"/>
                <w:sz w:val="24"/>
                <w:szCs w:val="24"/>
                <w:highlight w:val="none"/>
                <w:lang w:val="en-US" w:eastAsia="zh-CN"/>
              </w:rPr>
              <w:t>2 条</w:t>
            </w:r>
            <w:r>
              <w:rPr>
                <w:rFonts w:hint="eastAsia" w:ascii="宋体" w:hAnsi="宋体" w:eastAsia="宋体" w:cs="宋体"/>
                <w:color w:val="auto"/>
                <w:spacing w:val="4"/>
                <w:kern w:val="0"/>
                <w:sz w:val="24"/>
                <w:szCs w:val="24"/>
                <w:highlight w:val="none"/>
              </w:rPr>
              <w:t>进行报价排序，符合性审查合格的</w:t>
            </w:r>
            <w:r>
              <w:rPr>
                <w:rFonts w:hint="eastAsia" w:ascii="宋体" w:hAnsi="宋体" w:eastAsia="宋体" w:cs="宋体"/>
                <w:color w:val="auto"/>
                <w:spacing w:val="4"/>
                <w:kern w:val="0"/>
                <w:sz w:val="24"/>
                <w:szCs w:val="24"/>
                <w:highlight w:val="none"/>
                <w:lang w:val="en-US" w:eastAsia="zh-CN"/>
              </w:rPr>
              <w:t>参选人</w:t>
            </w:r>
            <w:r>
              <w:rPr>
                <w:rFonts w:hint="eastAsia" w:ascii="宋体" w:hAnsi="宋体" w:eastAsia="宋体" w:cs="宋体"/>
                <w:color w:val="auto"/>
                <w:spacing w:val="4"/>
                <w:kern w:val="0"/>
                <w:sz w:val="24"/>
                <w:szCs w:val="24"/>
                <w:highlight w:val="none"/>
              </w:rPr>
              <w:t>中按报价由低到高推荐</w:t>
            </w:r>
            <w:r>
              <w:rPr>
                <w:rFonts w:hint="eastAsia" w:ascii="宋体" w:hAnsi="宋体" w:eastAsia="宋体" w:cs="宋体"/>
                <w:color w:val="auto"/>
                <w:spacing w:val="4"/>
                <w:kern w:val="0"/>
                <w:sz w:val="24"/>
                <w:szCs w:val="24"/>
                <w:highlight w:val="none"/>
                <w:lang w:val="en-US" w:eastAsia="zh-CN"/>
              </w:rPr>
              <w:t>1-3名</w:t>
            </w:r>
            <w:r>
              <w:rPr>
                <w:rFonts w:hint="eastAsia" w:ascii="宋体" w:hAnsi="宋体" w:eastAsia="宋体" w:cs="宋体"/>
                <w:color w:val="auto"/>
                <w:spacing w:val="4"/>
                <w:kern w:val="0"/>
                <w:sz w:val="24"/>
                <w:szCs w:val="24"/>
                <w:highlight w:val="none"/>
              </w:rPr>
              <w:t>中</w:t>
            </w:r>
            <w:r>
              <w:rPr>
                <w:rFonts w:hint="eastAsia" w:ascii="宋体" w:hAnsi="宋体" w:eastAsia="宋体" w:cs="宋体"/>
                <w:color w:val="auto"/>
                <w:spacing w:val="4"/>
                <w:kern w:val="0"/>
                <w:sz w:val="24"/>
                <w:szCs w:val="24"/>
                <w:highlight w:val="none"/>
                <w:lang w:val="en-US" w:eastAsia="zh-CN"/>
              </w:rPr>
              <w:t>选</w:t>
            </w:r>
            <w:r>
              <w:rPr>
                <w:rFonts w:hint="eastAsia" w:ascii="宋体" w:hAnsi="宋体" w:eastAsia="宋体" w:cs="宋体"/>
                <w:color w:val="auto"/>
                <w:spacing w:val="4"/>
                <w:kern w:val="0"/>
                <w:sz w:val="24"/>
                <w:szCs w:val="24"/>
                <w:highlight w:val="none"/>
              </w:rPr>
              <w:t>候选人。若出现</w:t>
            </w:r>
            <w:r>
              <w:rPr>
                <w:rFonts w:hint="eastAsia" w:ascii="宋体" w:hAnsi="宋体" w:eastAsia="宋体" w:cs="宋体"/>
                <w:color w:val="auto"/>
                <w:spacing w:val="4"/>
                <w:kern w:val="0"/>
                <w:sz w:val="24"/>
                <w:szCs w:val="24"/>
                <w:highlight w:val="none"/>
                <w:lang w:eastAsia="zh-CN"/>
              </w:rPr>
              <w:t>参选人参选</w:t>
            </w:r>
            <w:r>
              <w:rPr>
                <w:rFonts w:hint="eastAsia" w:ascii="宋体" w:hAnsi="宋体" w:eastAsia="宋体" w:cs="宋体"/>
                <w:color w:val="auto"/>
                <w:spacing w:val="4"/>
                <w:kern w:val="0"/>
                <w:sz w:val="24"/>
                <w:szCs w:val="24"/>
                <w:highlight w:val="none"/>
              </w:rPr>
              <w:t>报价相同的，</w:t>
            </w:r>
            <w:r>
              <w:rPr>
                <w:rFonts w:hint="eastAsia" w:ascii="宋体" w:hAnsi="宋体" w:eastAsia="宋体" w:cs="宋体"/>
                <w:kern w:val="0"/>
                <w:sz w:val="24"/>
                <w:szCs w:val="24"/>
                <w:highlight w:val="none"/>
              </w:rPr>
              <w:t>由评审委员会按照参选公司注册资金大优先</w:t>
            </w:r>
            <w:r>
              <w:rPr>
                <w:rFonts w:hint="eastAsia" w:ascii="宋体" w:hAnsi="宋体" w:eastAsia="宋体" w:cs="宋体"/>
                <w:sz w:val="24"/>
                <w:szCs w:val="24"/>
                <w:highlight w:val="none"/>
              </w:rPr>
              <w:t>的</w:t>
            </w:r>
            <w:r>
              <w:rPr>
                <w:rFonts w:hint="eastAsia" w:ascii="宋体" w:hAnsi="宋体" w:eastAsia="宋体" w:cs="宋体"/>
                <w:kern w:val="0"/>
                <w:sz w:val="24"/>
                <w:szCs w:val="24"/>
                <w:highlight w:val="none"/>
              </w:rPr>
              <w:t>原则排序</w:t>
            </w:r>
            <w:r>
              <w:rPr>
                <w:rFonts w:hint="eastAsia" w:ascii="宋体" w:hAnsi="宋体" w:eastAsia="宋体" w:cs="宋体"/>
                <w:spacing w:val="4"/>
                <w:kern w:val="0"/>
                <w:sz w:val="24"/>
                <w:szCs w:val="24"/>
                <w:highlight w:val="none"/>
              </w:rPr>
              <w:t>。</w:t>
            </w:r>
          </w:p>
        </w:tc>
      </w:tr>
      <w:tr w14:paraId="4A95A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2" w:type="dxa"/>
            <w:vAlign w:val="center"/>
          </w:tcPr>
          <w:p w14:paraId="65ECA944">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center"/>
              <w:textAlignment w:val="auto"/>
              <w:rPr>
                <w:rFonts w:hint="eastAsia" w:ascii="宋体" w:hAnsi="宋体" w:eastAsia="宋体" w:cs="宋体"/>
                <w:bCs/>
                <w:kern w:val="0"/>
                <w:sz w:val="24"/>
                <w:szCs w:val="24"/>
                <w:highlight w:val="none"/>
              </w:rPr>
            </w:pPr>
            <w:r>
              <w:rPr>
                <w:rFonts w:hint="eastAsia" w:ascii="宋体" w:hAnsi="宋体" w:eastAsia="宋体" w:cs="宋体"/>
                <w:b w:val="0"/>
                <w:bCs/>
                <w:color w:val="auto"/>
                <w:kern w:val="0"/>
                <w:sz w:val="24"/>
                <w:szCs w:val="24"/>
                <w:highlight w:val="none"/>
                <w:lang w:val="en-US" w:eastAsia="zh-CN"/>
              </w:rPr>
              <w:t>2.1</w:t>
            </w:r>
          </w:p>
        </w:tc>
        <w:tc>
          <w:tcPr>
            <w:tcW w:w="1253" w:type="dxa"/>
            <w:tcBorders>
              <w:top w:val="single" w:color="auto" w:sz="4" w:space="0"/>
              <w:left w:val="single" w:color="auto" w:sz="4" w:space="0"/>
              <w:right w:val="single" w:color="auto" w:sz="4" w:space="0"/>
            </w:tcBorders>
            <w:vAlign w:val="center"/>
          </w:tcPr>
          <w:p w14:paraId="4B20C936">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color w:val="auto"/>
                <w:kern w:val="0"/>
                <w:sz w:val="24"/>
                <w:szCs w:val="24"/>
                <w:highlight w:val="none"/>
              </w:rPr>
              <w:t>符合性审查</w:t>
            </w:r>
            <w:r>
              <w:rPr>
                <w:rFonts w:hint="eastAsia" w:ascii="宋体" w:hAnsi="宋体" w:eastAsia="宋体" w:cs="宋体"/>
                <w:color w:val="auto"/>
                <w:kern w:val="0"/>
                <w:sz w:val="24"/>
                <w:szCs w:val="24"/>
                <w:highlight w:val="none"/>
                <w:lang w:val="en-US" w:eastAsia="zh-CN"/>
              </w:rPr>
              <w:t>标准</w:t>
            </w:r>
          </w:p>
        </w:tc>
        <w:tc>
          <w:tcPr>
            <w:tcW w:w="7229" w:type="dxa"/>
            <w:gridSpan w:val="2"/>
            <w:vAlign w:val="center"/>
          </w:tcPr>
          <w:p w14:paraId="5D439B17">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left"/>
              <w:textAlignment w:val="auto"/>
              <w:rPr>
                <w:rFonts w:hint="eastAsia" w:ascii="宋体" w:hAnsi="宋体" w:eastAsia="宋体" w:cs="宋体"/>
                <w:spacing w:val="4"/>
                <w:kern w:val="0"/>
                <w:sz w:val="24"/>
                <w:szCs w:val="24"/>
                <w:highlight w:val="none"/>
              </w:rPr>
            </w:pPr>
            <w:r>
              <w:rPr>
                <w:rFonts w:hint="eastAsia" w:ascii="宋体" w:hAnsi="宋体" w:eastAsia="宋体" w:cs="宋体"/>
                <w:color w:val="auto"/>
                <w:kern w:val="0"/>
                <w:sz w:val="24"/>
                <w:szCs w:val="24"/>
                <w:highlight w:val="none"/>
                <w:lang w:val="en-US" w:eastAsia="zh-CN"/>
              </w:rPr>
              <w:t>所有参选单位</w:t>
            </w:r>
            <w:r>
              <w:rPr>
                <w:rFonts w:hint="eastAsia" w:ascii="宋体" w:hAnsi="宋体" w:eastAsia="宋体" w:cs="宋体"/>
                <w:color w:val="auto"/>
                <w:spacing w:val="4"/>
                <w:kern w:val="0"/>
                <w:sz w:val="24"/>
                <w:szCs w:val="24"/>
                <w:highlight w:val="none"/>
              </w:rPr>
              <w:t>进行符合性审查。符合性审查内容：资格评审、形式评审、响应性评审。</w:t>
            </w:r>
          </w:p>
        </w:tc>
      </w:tr>
      <w:tr w14:paraId="37F1A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2" w:type="dxa"/>
            <w:vAlign w:val="center"/>
          </w:tcPr>
          <w:p w14:paraId="1599E3F7">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center"/>
              <w:textAlignment w:val="auto"/>
              <w:rPr>
                <w:rFonts w:hint="eastAsia" w:ascii="宋体" w:hAnsi="宋体" w:eastAsia="宋体" w:cs="宋体"/>
                <w:bCs/>
                <w:kern w:val="0"/>
                <w:sz w:val="24"/>
                <w:szCs w:val="24"/>
                <w:highlight w:val="none"/>
              </w:rPr>
            </w:pPr>
            <w:r>
              <w:rPr>
                <w:rFonts w:hint="eastAsia" w:ascii="宋体" w:hAnsi="宋体" w:eastAsia="宋体" w:cs="宋体"/>
                <w:b w:val="0"/>
                <w:bCs/>
                <w:color w:val="auto"/>
                <w:kern w:val="0"/>
                <w:sz w:val="24"/>
                <w:szCs w:val="24"/>
                <w:highlight w:val="none"/>
                <w:lang w:val="en-US" w:eastAsia="zh-CN"/>
              </w:rPr>
              <w:t>2.2</w:t>
            </w:r>
          </w:p>
        </w:tc>
        <w:tc>
          <w:tcPr>
            <w:tcW w:w="1253" w:type="dxa"/>
            <w:tcBorders>
              <w:top w:val="single" w:color="auto" w:sz="4" w:space="0"/>
              <w:left w:val="single" w:color="auto" w:sz="4" w:space="0"/>
              <w:right w:val="single" w:color="auto" w:sz="4" w:space="0"/>
            </w:tcBorders>
            <w:vAlign w:val="center"/>
          </w:tcPr>
          <w:p w14:paraId="2A57C23B">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color w:val="auto"/>
                <w:kern w:val="0"/>
                <w:sz w:val="24"/>
                <w:szCs w:val="24"/>
                <w:highlight w:val="none"/>
              </w:rPr>
              <w:t>报价排序</w:t>
            </w:r>
          </w:p>
        </w:tc>
        <w:tc>
          <w:tcPr>
            <w:tcW w:w="7229" w:type="dxa"/>
            <w:gridSpan w:val="2"/>
            <w:vAlign w:val="center"/>
          </w:tcPr>
          <w:p w14:paraId="01B4CF0D">
            <w:pPr>
              <w:keepNext w:val="0"/>
              <w:keepLines w:val="0"/>
              <w:pageBreakBefore w:val="0"/>
              <w:widowControl w:val="0"/>
              <w:kinsoku/>
              <w:wordWrap/>
              <w:overflowPunct/>
              <w:topLinePunct w:val="0"/>
              <w:autoSpaceDE w:val="0"/>
              <w:autoSpaceDN w:val="0"/>
              <w:bidi w:val="0"/>
              <w:spacing w:line="500" w:lineRule="exact"/>
              <w:ind w:left="0" w:leftChars="0" w:right="0" w:rightChars="0"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color w:val="auto"/>
                <w:kern w:val="0"/>
                <w:sz w:val="24"/>
                <w:szCs w:val="24"/>
                <w:highlight w:val="none"/>
              </w:rPr>
              <w:t>对报价不高于最高限价的所有</w:t>
            </w:r>
            <w:r>
              <w:rPr>
                <w:rFonts w:hint="eastAsia" w:ascii="宋体" w:hAnsi="宋体" w:eastAsia="宋体" w:cs="宋体"/>
                <w:color w:val="auto"/>
                <w:kern w:val="0"/>
                <w:sz w:val="24"/>
                <w:szCs w:val="24"/>
                <w:highlight w:val="none"/>
                <w:lang w:val="en-US" w:eastAsia="zh-CN"/>
              </w:rPr>
              <w:t>参选人</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val="en-US" w:eastAsia="zh-CN"/>
              </w:rPr>
              <w:t>参选文件</w:t>
            </w:r>
            <w:r>
              <w:rPr>
                <w:rFonts w:hint="eastAsia" w:ascii="宋体" w:hAnsi="宋体" w:eastAsia="宋体" w:cs="宋体"/>
                <w:color w:val="auto"/>
                <w:kern w:val="0"/>
                <w:sz w:val="24"/>
                <w:szCs w:val="24"/>
                <w:highlight w:val="none"/>
              </w:rPr>
              <w:t>，</w:t>
            </w:r>
            <w:r>
              <w:rPr>
                <w:rFonts w:hint="eastAsia" w:ascii="宋体" w:hAnsi="宋体" w:eastAsia="宋体" w:cs="宋体"/>
                <w:color w:val="auto"/>
                <w:spacing w:val="4"/>
                <w:kern w:val="0"/>
                <w:sz w:val="24"/>
                <w:szCs w:val="24"/>
                <w:highlight w:val="none"/>
              </w:rPr>
              <w:t>符合性审查合格的</w:t>
            </w:r>
            <w:r>
              <w:rPr>
                <w:rFonts w:hint="eastAsia" w:ascii="宋体" w:hAnsi="宋体" w:eastAsia="宋体" w:cs="宋体"/>
                <w:color w:val="auto"/>
                <w:kern w:val="0"/>
                <w:sz w:val="24"/>
                <w:szCs w:val="24"/>
                <w:highlight w:val="none"/>
              </w:rPr>
              <w:t>按照报价由低到高的顺序排序。</w:t>
            </w:r>
          </w:p>
        </w:tc>
      </w:tr>
      <w:tr w14:paraId="3497C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2" w:type="dxa"/>
            <w:vAlign w:val="center"/>
          </w:tcPr>
          <w:p w14:paraId="583E55E0">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2.2.1</w:t>
            </w:r>
          </w:p>
        </w:tc>
        <w:tc>
          <w:tcPr>
            <w:tcW w:w="1253" w:type="dxa"/>
            <w:tcBorders>
              <w:top w:val="single" w:color="auto" w:sz="4" w:space="0"/>
              <w:left w:val="single" w:color="auto" w:sz="4" w:space="0"/>
              <w:right w:val="single" w:color="auto" w:sz="4" w:space="0"/>
            </w:tcBorders>
            <w:vAlign w:val="center"/>
          </w:tcPr>
          <w:p w14:paraId="1F6F4E6A">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资格评审标准</w:t>
            </w:r>
          </w:p>
        </w:tc>
        <w:tc>
          <w:tcPr>
            <w:tcW w:w="1753" w:type="dxa"/>
            <w:tcBorders>
              <w:top w:val="single" w:color="auto" w:sz="4" w:space="0"/>
              <w:left w:val="single" w:color="auto" w:sz="4" w:space="0"/>
              <w:right w:val="single" w:color="auto" w:sz="4" w:space="0"/>
            </w:tcBorders>
            <w:vAlign w:val="center"/>
          </w:tcPr>
          <w:p w14:paraId="365A4448">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资格条件要求</w:t>
            </w:r>
          </w:p>
        </w:tc>
        <w:tc>
          <w:tcPr>
            <w:tcW w:w="5476" w:type="dxa"/>
            <w:vAlign w:val="center"/>
          </w:tcPr>
          <w:p w14:paraId="1DD14198">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符合第一章“ 参选人资格要求”规定</w:t>
            </w:r>
          </w:p>
        </w:tc>
      </w:tr>
      <w:tr w14:paraId="1879A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982" w:type="dxa"/>
            <w:vMerge w:val="restart"/>
            <w:vAlign w:val="center"/>
          </w:tcPr>
          <w:p w14:paraId="57F89ED3">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2.2.2</w:t>
            </w:r>
          </w:p>
        </w:tc>
        <w:tc>
          <w:tcPr>
            <w:tcW w:w="1253" w:type="dxa"/>
            <w:vMerge w:val="restart"/>
            <w:tcBorders>
              <w:top w:val="single" w:color="auto" w:sz="4" w:space="0"/>
              <w:left w:val="single" w:color="auto" w:sz="4" w:space="0"/>
              <w:right w:val="single" w:color="auto" w:sz="4" w:space="0"/>
            </w:tcBorders>
            <w:vAlign w:val="center"/>
          </w:tcPr>
          <w:p w14:paraId="03326585">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形式评审标准</w:t>
            </w:r>
          </w:p>
        </w:tc>
        <w:tc>
          <w:tcPr>
            <w:tcW w:w="1753" w:type="dxa"/>
            <w:tcBorders>
              <w:top w:val="single" w:color="auto" w:sz="4" w:space="0"/>
              <w:left w:val="single" w:color="auto" w:sz="4" w:space="0"/>
              <w:right w:val="single" w:color="auto" w:sz="4" w:space="0"/>
            </w:tcBorders>
            <w:vAlign w:val="center"/>
          </w:tcPr>
          <w:p w14:paraId="32EC356C">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参选人名称</w:t>
            </w:r>
          </w:p>
        </w:tc>
        <w:tc>
          <w:tcPr>
            <w:tcW w:w="5476" w:type="dxa"/>
            <w:vAlign w:val="center"/>
          </w:tcPr>
          <w:p w14:paraId="3F3DD9A9">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与营业执照、资格证明材料一致</w:t>
            </w:r>
          </w:p>
        </w:tc>
      </w:tr>
      <w:tr w14:paraId="26202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982" w:type="dxa"/>
            <w:vMerge w:val="continue"/>
          </w:tcPr>
          <w:p w14:paraId="11F47227">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vAlign w:val="center"/>
          </w:tcPr>
          <w:p w14:paraId="6401D20A">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3652E76C">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参选文件的签字盖章</w:t>
            </w:r>
          </w:p>
        </w:tc>
        <w:tc>
          <w:tcPr>
            <w:tcW w:w="5476" w:type="dxa"/>
            <w:vAlign w:val="center"/>
          </w:tcPr>
          <w:p w14:paraId="5487C815">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符合第二章“参选人须知”4.5 条规定</w:t>
            </w:r>
          </w:p>
        </w:tc>
      </w:tr>
      <w:tr w14:paraId="31DC4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982" w:type="dxa"/>
            <w:vMerge w:val="continue"/>
          </w:tcPr>
          <w:p w14:paraId="35AC8C8A">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vAlign w:val="center"/>
          </w:tcPr>
          <w:p w14:paraId="7B6496BB">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6C70C0FE">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参选文件的密封</w:t>
            </w:r>
          </w:p>
        </w:tc>
        <w:tc>
          <w:tcPr>
            <w:tcW w:w="5476" w:type="dxa"/>
            <w:vAlign w:val="center"/>
          </w:tcPr>
          <w:p w14:paraId="098DAC1A">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符合第二章“参选人须知”4.6 条规定</w:t>
            </w:r>
          </w:p>
        </w:tc>
      </w:tr>
      <w:tr w14:paraId="2446E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982" w:type="dxa"/>
            <w:vMerge w:val="continue"/>
          </w:tcPr>
          <w:p w14:paraId="4C54661D">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vAlign w:val="center"/>
          </w:tcPr>
          <w:p w14:paraId="065605AF">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0143F47D">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参选文件格式</w:t>
            </w:r>
          </w:p>
        </w:tc>
        <w:tc>
          <w:tcPr>
            <w:tcW w:w="5476" w:type="dxa"/>
            <w:vAlign w:val="center"/>
          </w:tcPr>
          <w:p w14:paraId="07112EEF">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符合第六章“参选文件格式”的要求</w:t>
            </w:r>
          </w:p>
        </w:tc>
      </w:tr>
      <w:tr w14:paraId="69DC2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982" w:type="dxa"/>
            <w:vMerge w:val="continue"/>
          </w:tcPr>
          <w:p w14:paraId="2A35A7C0">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vAlign w:val="center"/>
          </w:tcPr>
          <w:p w14:paraId="6EC7A704">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055F3961">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参选文件组成</w:t>
            </w:r>
          </w:p>
        </w:tc>
        <w:tc>
          <w:tcPr>
            <w:tcW w:w="5476" w:type="dxa"/>
            <w:vAlign w:val="center"/>
          </w:tcPr>
          <w:p w14:paraId="0932D6F2">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符合第二章“参选人须知”4.1 条规定，内容齐全、无遗漏</w:t>
            </w:r>
          </w:p>
        </w:tc>
      </w:tr>
      <w:tr w14:paraId="7C566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982" w:type="dxa"/>
            <w:vMerge w:val="restart"/>
            <w:vAlign w:val="center"/>
          </w:tcPr>
          <w:p w14:paraId="699BE174">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rPr>
              <w:t>2.2.3</w:t>
            </w:r>
          </w:p>
        </w:tc>
        <w:tc>
          <w:tcPr>
            <w:tcW w:w="1253" w:type="dxa"/>
            <w:vMerge w:val="restart"/>
            <w:tcBorders>
              <w:top w:val="single" w:color="auto" w:sz="4" w:space="0"/>
              <w:left w:val="single" w:color="auto" w:sz="4" w:space="0"/>
              <w:right w:val="single" w:color="auto" w:sz="4" w:space="0"/>
            </w:tcBorders>
            <w:vAlign w:val="center"/>
          </w:tcPr>
          <w:p w14:paraId="3F322AA7">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rPr>
              <w:t>响应性评审标准</w:t>
            </w:r>
          </w:p>
        </w:tc>
        <w:tc>
          <w:tcPr>
            <w:tcW w:w="1753" w:type="dxa"/>
            <w:tcBorders>
              <w:top w:val="single" w:color="auto" w:sz="4" w:space="0"/>
              <w:left w:val="single" w:color="auto" w:sz="4" w:space="0"/>
              <w:right w:val="single" w:color="auto" w:sz="4" w:space="0"/>
            </w:tcBorders>
            <w:vAlign w:val="center"/>
          </w:tcPr>
          <w:p w14:paraId="26364D4E">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参选内容</w:t>
            </w:r>
          </w:p>
        </w:tc>
        <w:tc>
          <w:tcPr>
            <w:tcW w:w="5476" w:type="dxa"/>
            <w:vAlign w:val="center"/>
          </w:tcPr>
          <w:p w14:paraId="0E0D0365">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在响应承诺函中对第三章“项目要求”内容做出整体承诺；</w:t>
            </w:r>
          </w:p>
          <w:p w14:paraId="47618254">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根据第一章“参选人资格要求”和第三章“项目要求”的要求规定，提供对应</w:t>
            </w:r>
            <w:r>
              <w:rPr>
                <w:rFonts w:hint="eastAsia" w:ascii="宋体" w:hAnsi="宋体" w:eastAsia="宋体" w:cs="宋体"/>
                <w:sz w:val="24"/>
                <w:szCs w:val="24"/>
                <w:highlight w:val="none"/>
                <w:lang w:val="en-US" w:eastAsia="zh-CN"/>
              </w:rPr>
              <w:t>材料</w:t>
            </w:r>
            <w:r>
              <w:rPr>
                <w:rFonts w:hint="eastAsia" w:ascii="宋体" w:hAnsi="宋体" w:eastAsia="宋体" w:cs="宋体"/>
                <w:sz w:val="24"/>
                <w:szCs w:val="24"/>
                <w:highlight w:val="none"/>
              </w:rPr>
              <w:t>，内容齐全、无遗漏。</w:t>
            </w:r>
          </w:p>
          <w:p w14:paraId="742440B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3.“第四章技术规范要求及内容”为实质性条款，不可</w:t>
            </w:r>
            <w:r>
              <w:rPr>
                <w:rFonts w:hint="eastAsia" w:ascii="宋体" w:hAnsi="宋体" w:cs="宋体"/>
                <w:sz w:val="24"/>
                <w:szCs w:val="24"/>
                <w:highlight w:val="none"/>
                <w:lang w:val="en-US" w:eastAsia="zh-CN"/>
              </w:rPr>
              <w:t>负</w:t>
            </w:r>
            <w:r>
              <w:rPr>
                <w:rFonts w:hint="eastAsia" w:ascii="宋体" w:hAnsi="宋体" w:eastAsia="宋体" w:cs="宋体"/>
                <w:sz w:val="24"/>
                <w:szCs w:val="24"/>
                <w:highlight w:val="none"/>
                <w:lang w:val="en-US" w:eastAsia="zh-CN"/>
              </w:rPr>
              <w:t>偏离。</w:t>
            </w:r>
          </w:p>
          <w:p w14:paraId="508605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4.无相关法律法规规定的无效参选或否决参选的情况存在</w:t>
            </w:r>
          </w:p>
        </w:tc>
      </w:tr>
      <w:tr w14:paraId="5C9C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2" w:type="dxa"/>
            <w:vMerge w:val="continue"/>
          </w:tcPr>
          <w:p w14:paraId="62E07B90">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tcPr>
          <w:p w14:paraId="6C79F214">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2C39659F">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参选文件份数</w:t>
            </w:r>
          </w:p>
        </w:tc>
        <w:tc>
          <w:tcPr>
            <w:tcW w:w="5476" w:type="dxa"/>
            <w:vAlign w:val="center"/>
          </w:tcPr>
          <w:p w14:paraId="238AF72C">
            <w:pPr>
              <w:pageBreakBefore w:val="0"/>
              <w:widowControl w:val="0"/>
              <w:kinsoku/>
              <w:wordWrap/>
              <w:overflowPunct/>
              <w:topLinePunct w:val="0"/>
              <w:bidi w:val="0"/>
              <w:spacing w:line="500" w:lineRule="exact"/>
              <w:ind w:firstLine="0" w:firstLineChars="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符合第二章“参选人须知”4.5 条规定</w:t>
            </w:r>
          </w:p>
        </w:tc>
      </w:tr>
      <w:tr w14:paraId="4CCE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2" w:type="dxa"/>
            <w:vMerge w:val="continue"/>
          </w:tcPr>
          <w:p w14:paraId="78919B2E">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tcPr>
          <w:p w14:paraId="12147892">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26ED0CD9">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参选方案唯一</w:t>
            </w:r>
          </w:p>
        </w:tc>
        <w:tc>
          <w:tcPr>
            <w:tcW w:w="5476" w:type="dxa"/>
            <w:vAlign w:val="center"/>
          </w:tcPr>
          <w:p w14:paraId="35D1C2E2">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只能有一个方案参选。</w:t>
            </w:r>
          </w:p>
        </w:tc>
      </w:tr>
      <w:tr w14:paraId="77D17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2" w:type="dxa"/>
            <w:vMerge w:val="continue"/>
          </w:tcPr>
          <w:p w14:paraId="70504417">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tcPr>
          <w:p w14:paraId="75766707">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3E551F7E">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参选报价</w:t>
            </w:r>
          </w:p>
        </w:tc>
        <w:tc>
          <w:tcPr>
            <w:tcW w:w="5476" w:type="dxa"/>
            <w:vAlign w:val="center"/>
          </w:tcPr>
          <w:p w14:paraId="1ACA8675">
            <w:pPr>
              <w:pageBreakBefore w:val="0"/>
              <w:widowControl w:val="0"/>
              <w:kinsoku/>
              <w:wordWrap/>
              <w:overflowPunct/>
              <w:topLinePunct w:val="0"/>
              <w:bidi w:val="0"/>
              <w:adjustRightInd w:val="0"/>
              <w:snapToGrid w:val="0"/>
              <w:spacing w:line="500" w:lineRule="exact"/>
              <w:ind w:firstLine="0" w:firstLineChars="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符合第二章“参选人须知”4.7 条规定</w:t>
            </w:r>
          </w:p>
        </w:tc>
      </w:tr>
      <w:tr w14:paraId="2C5B4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2" w:type="dxa"/>
            <w:vMerge w:val="continue"/>
          </w:tcPr>
          <w:p w14:paraId="5C60B065">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253" w:type="dxa"/>
            <w:vMerge w:val="continue"/>
            <w:tcBorders>
              <w:top w:val="single" w:color="auto" w:sz="4" w:space="0"/>
              <w:left w:val="single" w:color="auto" w:sz="4" w:space="0"/>
              <w:right w:val="single" w:color="auto" w:sz="4" w:space="0"/>
            </w:tcBorders>
          </w:tcPr>
          <w:p w14:paraId="646A7B00">
            <w:pPr>
              <w:pageBreakBefore w:val="0"/>
              <w:widowControl w:val="0"/>
              <w:kinsoku/>
              <w:wordWrap/>
              <w:overflowPunct/>
              <w:topLinePunct w:val="0"/>
              <w:bidi w:val="0"/>
              <w:spacing w:line="500" w:lineRule="exact"/>
              <w:textAlignment w:val="auto"/>
              <w:rPr>
                <w:rFonts w:hint="eastAsia" w:ascii="宋体" w:hAnsi="宋体" w:eastAsia="宋体" w:cs="宋体"/>
                <w:sz w:val="24"/>
                <w:szCs w:val="24"/>
                <w:highlight w:val="none"/>
              </w:rPr>
            </w:pPr>
          </w:p>
        </w:tc>
        <w:tc>
          <w:tcPr>
            <w:tcW w:w="1753" w:type="dxa"/>
            <w:tcBorders>
              <w:top w:val="single" w:color="auto" w:sz="4" w:space="0"/>
              <w:left w:val="single" w:color="auto" w:sz="4" w:space="0"/>
              <w:right w:val="single" w:color="auto" w:sz="4" w:space="0"/>
            </w:tcBorders>
            <w:vAlign w:val="center"/>
          </w:tcPr>
          <w:p w14:paraId="0826A106">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参选有效期</w:t>
            </w:r>
          </w:p>
        </w:tc>
        <w:tc>
          <w:tcPr>
            <w:tcW w:w="5476" w:type="dxa"/>
          </w:tcPr>
          <w:p w14:paraId="7735AC2F">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符合第二章“参选人须知”4.3 条规定</w:t>
            </w:r>
          </w:p>
        </w:tc>
      </w:tr>
      <w:tr w14:paraId="3B71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5" w:hRule="atLeast"/>
          <w:jc w:val="center"/>
        </w:trPr>
        <w:tc>
          <w:tcPr>
            <w:tcW w:w="982" w:type="dxa"/>
            <w:vAlign w:val="center"/>
          </w:tcPr>
          <w:p w14:paraId="2EAE65A6">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3</w:t>
            </w:r>
          </w:p>
        </w:tc>
        <w:tc>
          <w:tcPr>
            <w:tcW w:w="1253" w:type="dxa"/>
            <w:tcBorders>
              <w:top w:val="single" w:color="auto" w:sz="4" w:space="0"/>
              <w:left w:val="single" w:color="auto" w:sz="4" w:space="0"/>
              <w:right w:val="single" w:color="auto" w:sz="4" w:space="0"/>
            </w:tcBorders>
            <w:vAlign w:val="center"/>
          </w:tcPr>
          <w:p w14:paraId="76D56214">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评审程序</w:t>
            </w:r>
          </w:p>
        </w:tc>
        <w:tc>
          <w:tcPr>
            <w:tcW w:w="7229" w:type="dxa"/>
            <w:gridSpan w:val="2"/>
          </w:tcPr>
          <w:p w14:paraId="3EAF0B2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right="0" w:rightChars="0"/>
              <w:textAlignment w:val="auto"/>
              <w:rPr>
                <w:rFonts w:hint="eastAsia" w:ascii="宋体" w:hAnsi="宋体" w:eastAsia="宋体" w:cs="宋体"/>
                <w:color w:val="auto"/>
                <w:spacing w:val="4"/>
                <w:kern w:val="0"/>
                <w:sz w:val="24"/>
                <w:szCs w:val="24"/>
                <w:highlight w:val="none"/>
              </w:rPr>
            </w:pPr>
            <w:r>
              <w:rPr>
                <w:rFonts w:hint="eastAsia" w:ascii="宋体" w:hAnsi="宋体" w:eastAsia="宋体" w:cs="宋体"/>
                <w:color w:val="auto"/>
                <w:spacing w:val="4"/>
                <w:kern w:val="0"/>
                <w:sz w:val="24"/>
                <w:szCs w:val="24"/>
                <w:highlight w:val="none"/>
                <w:lang w:val="en-US" w:eastAsia="zh-CN"/>
              </w:rPr>
              <w:t>1.</w:t>
            </w:r>
            <w:r>
              <w:rPr>
                <w:rFonts w:hint="eastAsia" w:ascii="宋体" w:hAnsi="宋体" w:eastAsia="宋体" w:cs="宋体"/>
                <w:color w:val="auto"/>
                <w:spacing w:val="4"/>
                <w:kern w:val="0"/>
                <w:sz w:val="24"/>
                <w:szCs w:val="24"/>
                <w:highlight w:val="none"/>
              </w:rPr>
              <w:t>评</w:t>
            </w:r>
            <w:r>
              <w:rPr>
                <w:rFonts w:hint="eastAsia" w:ascii="宋体" w:hAnsi="宋体" w:eastAsia="宋体" w:cs="宋体"/>
                <w:color w:val="auto"/>
                <w:spacing w:val="4"/>
                <w:kern w:val="0"/>
                <w:sz w:val="24"/>
                <w:szCs w:val="24"/>
                <w:highlight w:val="none"/>
                <w:lang w:val="en-US" w:eastAsia="zh-CN"/>
              </w:rPr>
              <w:t>审</w:t>
            </w:r>
            <w:r>
              <w:rPr>
                <w:rFonts w:hint="eastAsia" w:ascii="宋体" w:hAnsi="宋体" w:eastAsia="宋体" w:cs="宋体"/>
                <w:color w:val="auto"/>
                <w:spacing w:val="4"/>
                <w:kern w:val="0"/>
                <w:sz w:val="24"/>
                <w:szCs w:val="24"/>
                <w:highlight w:val="none"/>
              </w:rPr>
              <w:t>委员会</w:t>
            </w:r>
            <w:r>
              <w:rPr>
                <w:rFonts w:hint="eastAsia" w:ascii="宋体" w:hAnsi="宋体" w:eastAsia="宋体" w:cs="宋体"/>
                <w:color w:val="auto"/>
                <w:spacing w:val="4"/>
                <w:kern w:val="0"/>
                <w:sz w:val="24"/>
                <w:szCs w:val="24"/>
                <w:highlight w:val="none"/>
                <w:lang w:val="en-US" w:eastAsia="zh-CN"/>
              </w:rPr>
              <w:t>所有参选文件</w:t>
            </w:r>
            <w:r>
              <w:rPr>
                <w:rFonts w:hint="eastAsia" w:ascii="宋体" w:hAnsi="宋体" w:eastAsia="宋体" w:cs="宋体"/>
                <w:color w:val="auto"/>
                <w:spacing w:val="4"/>
                <w:kern w:val="0"/>
                <w:sz w:val="24"/>
                <w:szCs w:val="24"/>
                <w:highlight w:val="none"/>
              </w:rPr>
              <w:t>进行符合性审查</w:t>
            </w:r>
          </w:p>
          <w:p w14:paraId="06A33128">
            <w:pPr>
              <w:autoSpaceDE w:val="0"/>
              <w:autoSpaceDN w:val="0"/>
              <w:adjustRightInd w:val="0"/>
              <w:snapToGrid w:val="0"/>
              <w:spacing w:line="480" w:lineRule="atLeast"/>
              <w:ind w:firstLine="496" w:firstLineChars="200"/>
              <w:jc w:val="left"/>
              <w:rPr>
                <w:rFonts w:hint="eastAsia" w:ascii="宋体" w:hAnsi="宋体" w:eastAsia="宋体" w:cs="宋体"/>
                <w:sz w:val="24"/>
                <w:szCs w:val="24"/>
                <w:highlight w:val="none"/>
              </w:rPr>
            </w:pPr>
            <w:r>
              <w:rPr>
                <w:rFonts w:hint="eastAsia" w:ascii="宋体" w:hAnsi="宋体" w:eastAsia="宋体" w:cs="宋体"/>
                <w:color w:val="auto"/>
                <w:spacing w:val="4"/>
                <w:kern w:val="0"/>
                <w:sz w:val="24"/>
                <w:szCs w:val="24"/>
                <w:highlight w:val="none"/>
                <w:lang w:val="en-US" w:eastAsia="zh-CN"/>
              </w:rPr>
              <w:t>2.评审委员会对通过符合性审查的参选文件</w:t>
            </w:r>
            <w:r>
              <w:rPr>
                <w:rFonts w:hint="eastAsia" w:ascii="宋体" w:hAnsi="宋体" w:eastAsia="宋体" w:cs="宋体"/>
                <w:color w:val="auto"/>
                <w:spacing w:val="4"/>
                <w:kern w:val="0"/>
                <w:sz w:val="24"/>
                <w:szCs w:val="24"/>
                <w:highlight w:val="none"/>
              </w:rPr>
              <w:t>进行报价排序，按报价由低到高推荐</w:t>
            </w:r>
            <w:r>
              <w:rPr>
                <w:rFonts w:hint="eastAsia" w:ascii="宋体" w:hAnsi="宋体" w:eastAsia="宋体" w:cs="宋体"/>
                <w:color w:val="auto"/>
                <w:spacing w:val="4"/>
                <w:kern w:val="0"/>
                <w:sz w:val="24"/>
                <w:szCs w:val="24"/>
                <w:highlight w:val="none"/>
                <w:lang w:val="en-US" w:eastAsia="zh-CN"/>
              </w:rPr>
              <w:t>1-3名</w:t>
            </w:r>
            <w:r>
              <w:rPr>
                <w:rFonts w:hint="eastAsia" w:ascii="宋体" w:hAnsi="宋体" w:eastAsia="宋体" w:cs="宋体"/>
                <w:color w:val="auto"/>
                <w:spacing w:val="4"/>
                <w:kern w:val="0"/>
                <w:sz w:val="24"/>
                <w:szCs w:val="24"/>
                <w:highlight w:val="none"/>
              </w:rPr>
              <w:t>中</w:t>
            </w:r>
            <w:r>
              <w:rPr>
                <w:rFonts w:hint="eastAsia" w:ascii="宋体" w:hAnsi="宋体" w:eastAsia="宋体" w:cs="宋体"/>
                <w:color w:val="auto"/>
                <w:spacing w:val="4"/>
                <w:kern w:val="0"/>
                <w:sz w:val="24"/>
                <w:szCs w:val="24"/>
                <w:highlight w:val="none"/>
                <w:lang w:val="en-US" w:eastAsia="zh-CN"/>
              </w:rPr>
              <w:t>选</w:t>
            </w:r>
            <w:r>
              <w:rPr>
                <w:rFonts w:hint="eastAsia" w:ascii="宋体" w:hAnsi="宋体" w:eastAsia="宋体" w:cs="宋体"/>
                <w:color w:val="auto"/>
                <w:spacing w:val="4"/>
                <w:kern w:val="0"/>
                <w:sz w:val="24"/>
                <w:szCs w:val="24"/>
                <w:highlight w:val="none"/>
              </w:rPr>
              <w:t>候选人。</w:t>
            </w:r>
            <w:r>
              <w:rPr>
                <w:rFonts w:hint="eastAsia" w:ascii="宋体" w:hAnsi="宋体" w:eastAsia="宋体" w:cs="宋体"/>
                <w:color w:val="auto"/>
                <w:kern w:val="0"/>
                <w:sz w:val="24"/>
                <w:szCs w:val="24"/>
                <w:highlight w:val="none"/>
              </w:rPr>
              <w:t>报价最低的成为第一中</w:t>
            </w:r>
            <w:r>
              <w:rPr>
                <w:rFonts w:hint="eastAsia" w:ascii="宋体" w:hAnsi="宋体" w:eastAsia="宋体" w:cs="宋体"/>
                <w:color w:val="auto"/>
                <w:kern w:val="0"/>
                <w:sz w:val="24"/>
                <w:szCs w:val="24"/>
                <w:highlight w:val="none"/>
                <w:lang w:val="en-US" w:eastAsia="zh-CN"/>
              </w:rPr>
              <w:t>选</w:t>
            </w:r>
            <w:r>
              <w:rPr>
                <w:rFonts w:hint="eastAsia" w:ascii="宋体" w:hAnsi="宋体" w:eastAsia="宋体" w:cs="宋体"/>
                <w:color w:val="auto"/>
                <w:kern w:val="0"/>
                <w:sz w:val="24"/>
                <w:szCs w:val="24"/>
                <w:highlight w:val="none"/>
              </w:rPr>
              <w:t>候选人，报价次低的成为第二中</w:t>
            </w:r>
            <w:r>
              <w:rPr>
                <w:rFonts w:hint="eastAsia" w:ascii="宋体" w:hAnsi="宋体" w:eastAsia="宋体" w:cs="宋体"/>
                <w:color w:val="auto"/>
                <w:kern w:val="0"/>
                <w:sz w:val="24"/>
                <w:szCs w:val="24"/>
                <w:highlight w:val="none"/>
                <w:lang w:val="en-US" w:eastAsia="zh-CN"/>
              </w:rPr>
              <w:t>选</w:t>
            </w:r>
            <w:r>
              <w:rPr>
                <w:rFonts w:hint="eastAsia" w:ascii="宋体" w:hAnsi="宋体" w:eastAsia="宋体" w:cs="宋体"/>
                <w:color w:val="auto"/>
                <w:kern w:val="0"/>
                <w:sz w:val="24"/>
                <w:szCs w:val="24"/>
                <w:highlight w:val="none"/>
              </w:rPr>
              <w:t>候选人，依次类推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共推荐1-3名中选候选人</w:t>
            </w:r>
            <w:r>
              <w:rPr>
                <w:rFonts w:hint="eastAsia" w:ascii="宋体" w:hAnsi="宋体" w:eastAsia="宋体" w:cs="宋体"/>
                <w:color w:val="auto"/>
                <w:kern w:val="0"/>
                <w:sz w:val="24"/>
                <w:szCs w:val="24"/>
                <w:highlight w:val="none"/>
              </w:rPr>
              <w:t>。</w:t>
            </w:r>
            <w:r>
              <w:rPr>
                <w:rFonts w:hint="eastAsia" w:ascii="宋体" w:hAnsi="宋体"/>
                <w:color w:val="000000"/>
                <w:sz w:val="24"/>
                <w:szCs w:val="24"/>
                <w:highlight w:val="none"/>
              </w:rPr>
              <w:t>若出现最低报价相同的情况，由评审小组投票确定推荐候选供应商。</w:t>
            </w:r>
          </w:p>
        </w:tc>
      </w:tr>
      <w:tr w14:paraId="31D7A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982" w:type="dxa"/>
            <w:vAlign w:val="center"/>
          </w:tcPr>
          <w:p w14:paraId="46DCE2B2">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1</w:t>
            </w:r>
          </w:p>
        </w:tc>
        <w:tc>
          <w:tcPr>
            <w:tcW w:w="1253" w:type="dxa"/>
            <w:tcBorders>
              <w:top w:val="single" w:color="auto" w:sz="4" w:space="0"/>
              <w:left w:val="single" w:color="auto" w:sz="4" w:space="0"/>
              <w:bottom w:val="single" w:color="auto" w:sz="4" w:space="0"/>
              <w:right w:val="single" w:color="auto" w:sz="4" w:space="0"/>
            </w:tcBorders>
            <w:vAlign w:val="center"/>
          </w:tcPr>
          <w:p w14:paraId="3944FA35">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评审结果</w:t>
            </w:r>
          </w:p>
        </w:tc>
        <w:tc>
          <w:tcPr>
            <w:tcW w:w="7229" w:type="dxa"/>
            <w:gridSpan w:val="2"/>
            <w:vAlign w:val="center"/>
          </w:tcPr>
          <w:p w14:paraId="3CA033D5">
            <w:pPr>
              <w:pageBreakBefore w:val="0"/>
              <w:widowControl w:val="0"/>
              <w:kinsoku/>
              <w:wordWrap/>
              <w:overflowPunct/>
              <w:topLinePunct w:val="0"/>
              <w:bidi w:val="0"/>
              <w:adjustRightInd w:val="0"/>
              <w:snapToGrid w:val="0"/>
              <w:spacing w:line="500" w:lineRule="exact"/>
              <w:ind w:firstLine="0" w:firstLineChars="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r>
              <w:rPr>
                <w:rFonts w:hint="eastAsia" w:ascii="宋体" w:hAnsi="宋体" w:eastAsia="宋体" w:cs="宋体"/>
                <w:spacing w:val="-1"/>
                <w:kern w:val="0"/>
                <w:sz w:val="24"/>
                <w:szCs w:val="24"/>
                <w:highlight w:val="none"/>
              </w:rPr>
              <w:t>4</w:t>
            </w:r>
            <w:r>
              <w:rPr>
                <w:rFonts w:hint="eastAsia" w:ascii="宋体" w:hAnsi="宋体" w:eastAsia="宋体" w:cs="宋体"/>
                <w:kern w:val="0"/>
                <w:sz w:val="24"/>
                <w:szCs w:val="24"/>
                <w:highlight w:val="none"/>
              </w:rPr>
              <w:t>.1 评审</w:t>
            </w:r>
            <w:r>
              <w:rPr>
                <w:rFonts w:hint="eastAsia" w:ascii="宋体" w:hAnsi="宋体" w:eastAsia="宋体" w:cs="宋体"/>
                <w:spacing w:val="1"/>
                <w:kern w:val="0"/>
                <w:sz w:val="24"/>
                <w:szCs w:val="24"/>
                <w:highlight w:val="none"/>
              </w:rPr>
              <w:t>委</w:t>
            </w:r>
            <w:r>
              <w:rPr>
                <w:rFonts w:hint="eastAsia" w:ascii="宋体" w:hAnsi="宋体" w:eastAsia="宋体" w:cs="宋体"/>
                <w:kern w:val="0"/>
                <w:sz w:val="24"/>
                <w:szCs w:val="24"/>
                <w:highlight w:val="none"/>
              </w:rPr>
              <w:t>员会按经评审的最低价法推荐中选候选人。</w:t>
            </w:r>
          </w:p>
          <w:p w14:paraId="2943AFD5">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pacing w:val="1"/>
                <w:kern w:val="0"/>
                <w:sz w:val="24"/>
                <w:szCs w:val="24"/>
                <w:highlight w:val="none"/>
              </w:rPr>
              <w:t>3</w:t>
            </w:r>
            <w:r>
              <w:rPr>
                <w:rFonts w:hint="eastAsia" w:ascii="宋体" w:hAnsi="宋体" w:eastAsia="宋体" w:cs="宋体"/>
                <w:kern w:val="0"/>
                <w:sz w:val="24"/>
                <w:szCs w:val="24"/>
                <w:highlight w:val="none"/>
              </w:rPr>
              <w:t>.4.2 评审</w:t>
            </w:r>
            <w:r>
              <w:rPr>
                <w:rFonts w:hint="eastAsia" w:ascii="宋体" w:hAnsi="宋体" w:eastAsia="宋体" w:cs="宋体"/>
                <w:spacing w:val="-1"/>
                <w:kern w:val="0"/>
                <w:sz w:val="24"/>
                <w:szCs w:val="24"/>
                <w:highlight w:val="none"/>
              </w:rPr>
              <w:t>委</w:t>
            </w:r>
            <w:r>
              <w:rPr>
                <w:rFonts w:hint="eastAsia" w:ascii="宋体" w:hAnsi="宋体" w:eastAsia="宋体" w:cs="宋体"/>
                <w:kern w:val="0"/>
                <w:sz w:val="24"/>
                <w:szCs w:val="24"/>
                <w:highlight w:val="none"/>
              </w:rPr>
              <w:t>员会完成评审后，应当向比选人提交书面评审报告。</w:t>
            </w:r>
          </w:p>
        </w:tc>
      </w:tr>
      <w:tr w14:paraId="385EB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982" w:type="dxa"/>
            <w:vAlign w:val="center"/>
          </w:tcPr>
          <w:p w14:paraId="0FF3AF0B">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1253" w:type="dxa"/>
            <w:tcBorders>
              <w:top w:val="single" w:color="auto" w:sz="4" w:space="0"/>
              <w:left w:val="single" w:color="auto" w:sz="4" w:space="0"/>
              <w:bottom w:val="single" w:color="auto" w:sz="4" w:space="0"/>
              <w:right w:val="single" w:color="auto" w:sz="4" w:space="0"/>
            </w:tcBorders>
            <w:vAlign w:val="center"/>
          </w:tcPr>
          <w:p w14:paraId="6555C350">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二次比选</w:t>
            </w:r>
          </w:p>
        </w:tc>
        <w:tc>
          <w:tcPr>
            <w:tcW w:w="7229" w:type="dxa"/>
            <w:gridSpan w:val="2"/>
            <w:vAlign w:val="center"/>
          </w:tcPr>
          <w:p w14:paraId="0A64F0A1">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spacing w:val="1"/>
                <w:kern w:val="0"/>
                <w:sz w:val="24"/>
                <w:szCs w:val="24"/>
                <w:highlight w:val="none"/>
              </w:rPr>
            </w:pPr>
            <w:r>
              <w:rPr>
                <w:rFonts w:hint="eastAsia" w:ascii="宋体" w:hAnsi="宋体" w:eastAsia="宋体" w:cs="宋体"/>
                <w:spacing w:val="1"/>
                <w:kern w:val="0"/>
                <w:sz w:val="24"/>
                <w:szCs w:val="24"/>
                <w:highlight w:val="none"/>
              </w:rPr>
              <w:t xml:space="preserve"> 二次比选申请人少于3个，按法定程序开标和评审，确定中选人候选人。经评审无合格比选申请人，比选人可直接委托或单一来源采购。</w:t>
            </w:r>
          </w:p>
        </w:tc>
      </w:tr>
      <w:tr w14:paraId="4D30C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982" w:type="dxa"/>
            <w:vAlign w:val="center"/>
          </w:tcPr>
          <w:p w14:paraId="15B05F59">
            <w:pPr>
              <w:pageBreakBefore w:val="0"/>
              <w:widowControl w:val="0"/>
              <w:kinsoku/>
              <w:wordWrap/>
              <w:overflowPunct/>
              <w:topLinePunct w:val="0"/>
              <w:bidi w:val="0"/>
              <w:spacing w:line="500" w:lineRule="exact"/>
              <w:ind w:firstLine="0" w:firstLineChars="0"/>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1253" w:type="dxa"/>
            <w:tcBorders>
              <w:top w:val="single" w:color="auto" w:sz="4" w:space="0"/>
              <w:left w:val="single" w:color="auto" w:sz="4" w:space="0"/>
              <w:bottom w:val="single" w:color="auto" w:sz="4" w:space="0"/>
              <w:right w:val="single" w:color="auto" w:sz="4" w:space="0"/>
            </w:tcBorders>
            <w:vAlign w:val="center"/>
          </w:tcPr>
          <w:p w14:paraId="539FF4C9">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中标通知书</w:t>
            </w:r>
          </w:p>
        </w:tc>
        <w:tc>
          <w:tcPr>
            <w:tcW w:w="7229" w:type="dxa"/>
            <w:gridSpan w:val="2"/>
            <w:vAlign w:val="center"/>
          </w:tcPr>
          <w:p w14:paraId="05E1FEB7">
            <w:pPr>
              <w:autoSpaceDE w:val="0"/>
              <w:autoSpaceDN w:val="0"/>
              <w:adjustRightInd w:val="0"/>
              <w:snapToGrid w:val="0"/>
              <w:spacing w:line="480" w:lineRule="atLeast"/>
              <w:jc w:val="left"/>
              <w:rPr>
                <w:rFonts w:hint="eastAsia" w:ascii="宋体" w:hAnsi="宋体" w:eastAsia="宋体" w:cs="宋体"/>
                <w:spacing w:val="1"/>
                <w:kern w:val="0"/>
                <w:sz w:val="24"/>
                <w:szCs w:val="24"/>
                <w:highlight w:val="none"/>
              </w:rPr>
            </w:pPr>
            <w:r>
              <w:rPr>
                <w:rFonts w:hint="eastAsia" w:ascii="宋体" w:hAnsi="宋体"/>
                <w:color w:val="000000"/>
                <w:sz w:val="24"/>
                <w:szCs w:val="24"/>
                <w:highlight w:val="none"/>
              </w:rPr>
              <w:t>由</w:t>
            </w:r>
            <w:r>
              <w:rPr>
                <w:rFonts w:hint="eastAsia" w:ascii="宋体" w:hAnsi="宋体"/>
                <w:color w:val="000000"/>
                <w:sz w:val="24"/>
                <w:szCs w:val="24"/>
                <w:highlight w:val="none"/>
                <w:lang w:eastAsia="zh-CN"/>
              </w:rPr>
              <w:t>比选</w:t>
            </w:r>
            <w:r>
              <w:rPr>
                <w:rFonts w:hint="eastAsia" w:ascii="宋体" w:hAnsi="宋体"/>
                <w:color w:val="000000"/>
                <w:sz w:val="24"/>
                <w:szCs w:val="24"/>
                <w:highlight w:val="none"/>
              </w:rPr>
              <w:t>人确定</w:t>
            </w:r>
            <w:r>
              <w:rPr>
                <w:rFonts w:hint="eastAsia" w:ascii="宋体" w:hAnsi="宋体"/>
                <w:color w:val="000000"/>
                <w:sz w:val="24"/>
                <w:szCs w:val="24"/>
                <w:highlight w:val="none"/>
                <w:lang w:eastAsia="zh-CN"/>
              </w:rPr>
              <w:t>中标人</w:t>
            </w:r>
            <w:r>
              <w:rPr>
                <w:rFonts w:hint="eastAsia" w:ascii="宋体" w:hAnsi="宋体"/>
                <w:color w:val="000000"/>
                <w:sz w:val="24"/>
                <w:szCs w:val="24"/>
                <w:highlight w:val="none"/>
              </w:rPr>
              <w:t>后向</w:t>
            </w:r>
            <w:r>
              <w:rPr>
                <w:rFonts w:hint="eastAsia" w:ascii="宋体" w:hAnsi="宋体"/>
                <w:color w:val="000000"/>
                <w:sz w:val="24"/>
                <w:szCs w:val="24"/>
                <w:highlight w:val="none"/>
                <w:lang w:eastAsia="zh-CN"/>
              </w:rPr>
              <w:t>中标人</w:t>
            </w:r>
            <w:r>
              <w:rPr>
                <w:rFonts w:hint="eastAsia" w:ascii="宋体" w:hAnsi="宋体"/>
                <w:color w:val="000000"/>
                <w:sz w:val="24"/>
                <w:szCs w:val="24"/>
                <w:highlight w:val="none"/>
              </w:rPr>
              <w:t>发出</w:t>
            </w:r>
            <w:r>
              <w:rPr>
                <w:rFonts w:hint="eastAsia" w:ascii="宋体" w:hAnsi="宋体"/>
                <w:color w:val="000000"/>
                <w:sz w:val="24"/>
                <w:szCs w:val="24"/>
                <w:highlight w:val="none"/>
                <w:lang w:eastAsia="zh-CN"/>
              </w:rPr>
              <w:t>中标</w:t>
            </w:r>
            <w:r>
              <w:rPr>
                <w:rFonts w:hint="eastAsia" w:ascii="宋体" w:hAnsi="宋体"/>
                <w:color w:val="000000"/>
                <w:sz w:val="24"/>
                <w:szCs w:val="24"/>
                <w:highlight w:val="none"/>
              </w:rPr>
              <w:t>通知书，并在</w:t>
            </w:r>
            <w:r>
              <w:rPr>
                <w:rFonts w:hint="eastAsia" w:ascii="宋体" w:hAnsi="宋体"/>
                <w:color w:val="000000"/>
                <w:sz w:val="24"/>
                <w:szCs w:val="24"/>
                <w:highlight w:val="none"/>
                <w:lang w:eastAsia="zh-CN"/>
              </w:rPr>
              <w:t>重庆市建筑科学研究院有限公司网站（</w:t>
            </w:r>
            <w:r>
              <w:rPr>
                <w:rFonts w:hint="default" w:ascii="Times New Roman" w:hAnsi="Times New Roman" w:cs="Times New Roman"/>
                <w:color w:val="000000"/>
                <w:sz w:val="24"/>
                <w:szCs w:val="24"/>
                <w:highlight w:val="none"/>
                <w:lang w:val="en-US" w:eastAsia="zh-CN"/>
              </w:rPr>
              <w:t>www.cqsjky.com</w:t>
            </w:r>
            <w:r>
              <w:rPr>
                <w:rFonts w:hint="eastAsia" w:ascii="宋体" w:hAnsi="宋体"/>
                <w:color w:val="000000"/>
                <w:sz w:val="24"/>
                <w:szCs w:val="24"/>
                <w:highlight w:val="none"/>
                <w:lang w:eastAsia="zh-CN"/>
              </w:rPr>
              <w:t>）</w:t>
            </w:r>
            <w:r>
              <w:rPr>
                <w:rFonts w:hint="eastAsia" w:ascii="宋体" w:hAnsi="宋体"/>
                <w:color w:val="000000"/>
                <w:sz w:val="24"/>
                <w:szCs w:val="24"/>
                <w:highlight w:val="none"/>
              </w:rPr>
              <w:t>发布</w:t>
            </w:r>
            <w:r>
              <w:rPr>
                <w:rFonts w:hint="eastAsia" w:ascii="宋体" w:hAnsi="宋体"/>
                <w:color w:val="000000"/>
                <w:sz w:val="24"/>
                <w:szCs w:val="24"/>
                <w:highlight w:val="none"/>
                <w:lang w:eastAsia="zh-CN"/>
              </w:rPr>
              <w:t>中标</w:t>
            </w:r>
            <w:r>
              <w:rPr>
                <w:rFonts w:hint="eastAsia" w:ascii="宋体" w:hAnsi="宋体"/>
                <w:color w:val="000000"/>
                <w:sz w:val="24"/>
                <w:szCs w:val="24"/>
                <w:highlight w:val="none"/>
              </w:rPr>
              <w:t>公示。</w:t>
            </w:r>
          </w:p>
        </w:tc>
      </w:tr>
      <w:tr w14:paraId="416D0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982" w:type="dxa"/>
            <w:vAlign w:val="center"/>
          </w:tcPr>
          <w:p w14:paraId="6A8779FF">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1253" w:type="dxa"/>
            <w:tcBorders>
              <w:top w:val="single" w:color="auto" w:sz="4" w:space="0"/>
              <w:left w:val="single" w:color="auto" w:sz="4" w:space="0"/>
              <w:right w:val="single" w:color="auto" w:sz="4" w:space="0"/>
            </w:tcBorders>
            <w:vAlign w:val="center"/>
          </w:tcPr>
          <w:p w14:paraId="39492B0E">
            <w:pPr>
              <w:pageBreakBefore w:val="0"/>
              <w:widowControl w:val="0"/>
              <w:kinsoku/>
              <w:wordWrap/>
              <w:overflowPunct/>
              <w:topLinePunct w:val="0"/>
              <w:bidi w:val="0"/>
              <w:spacing w:line="500" w:lineRule="exact"/>
              <w:ind w:firstLine="0" w:firstLineChars="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合同签订</w:t>
            </w:r>
          </w:p>
        </w:tc>
        <w:tc>
          <w:tcPr>
            <w:tcW w:w="7229" w:type="dxa"/>
            <w:gridSpan w:val="2"/>
            <w:vAlign w:val="center"/>
          </w:tcPr>
          <w:p w14:paraId="39E40BD3">
            <w:pPr>
              <w:pageBreakBefore w:val="0"/>
              <w:widowControl w:val="0"/>
              <w:kinsoku/>
              <w:wordWrap/>
              <w:overflowPunct/>
              <w:topLinePunct w:val="0"/>
              <w:bidi w:val="0"/>
              <w:spacing w:line="500" w:lineRule="exact"/>
              <w:ind w:firstLine="0" w:firstLineChars="0"/>
              <w:jc w:val="left"/>
              <w:textAlignment w:val="auto"/>
              <w:rPr>
                <w:rFonts w:hint="eastAsia" w:ascii="宋体" w:hAnsi="宋体" w:eastAsia="宋体" w:cs="宋体"/>
                <w:spacing w:val="1"/>
                <w:kern w:val="0"/>
                <w:sz w:val="24"/>
                <w:szCs w:val="24"/>
                <w:highlight w:val="none"/>
              </w:rPr>
            </w:pPr>
            <w:r>
              <w:rPr>
                <w:rFonts w:hint="eastAsia" w:ascii="宋体" w:hAnsi="宋体" w:eastAsia="宋体" w:cs="宋体"/>
                <w:spacing w:val="1"/>
                <w:kern w:val="0"/>
                <w:sz w:val="24"/>
                <w:szCs w:val="24"/>
                <w:highlight w:val="none"/>
                <w:lang w:eastAsia="zh-CN"/>
              </w:rPr>
              <w:t>中标</w:t>
            </w:r>
            <w:r>
              <w:rPr>
                <w:rFonts w:hint="eastAsia" w:ascii="宋体" w:hAnsi="宋体" w:eastAsia="宋体" w:cs="宋体"/>
                <w:spacing w:val="1"/>
                <w:kern w:val="0"/>
                <w:sz w:val="24"/>
                <w:szCs w:val="24"/>
                <w:highlight w:val="none"/>
              </w:rPr>
              <w:t>通知书发出之日起 30 日之内签订合同。</w:t>
            </w:r>
            <w:r>
              <w:rPr>
                <w:rFonts w:hint="eastAsia" w:ascii="宋体" w:hAnsi="宋体" w:eastAsia="宋体" w:cs="宋体"/>
                <w:spacing w:val="1"/>
                <w:kern w:val="0"/>
                <w:sz w:val="24"/>
                <w:szCs w:val="24"/>
                <w:highlight w:val="none"/>
                <w:lang w:eastAsia="zh-CN"/>
              </w:rPr>
              <w:t>比选</w:t>
            </w:r>
            <w:r>
              <w:rPr>
                <w:rFonts w:hint="eastAsia" w:ascii="宋体" w:hAnsi="宋体" w:eastAsia="宋体" w:cs="宋体"/>
                <w:spacing w:val="1"/>
                <w:kern w:val="0"/>
                <w:sz w:val="24"/>
                <w:szCs w:val="24"/>
                <w:highlight w:val="none"/>
              </w:rPr>
              <w:t>文件、成交通知书、成交供应商的</w:t>
            </w:r>
            <w:r>
              <w:rPr>
                <w:rFonts w:hint="eastAsia" w:ascii="宋体" w:hAnsi="宋体" w:eastAsia="宋体" w:cs="宋体"/>
                <w:spacing w:val="1"/>
                <w:kern w:val="0"/>
                <w:sz w:val="24"/>
                <w:szCs w:val="24"/>
                <w:highlight w:val="none"/>
                <w:lang w:eastAsia="zh-CN"/>
              </w:rPr>
              <w:t>参选</w:t>
            </w:r>
            <w:r>
              <w:rPr>
                <w:rFonts w:hint="eastAsia" w:ascii="宋体" w:hAnsi="宋体" w:eastAsia="宋体" w:cs="宋体"/>
                <w:spacing w:val="1"/>
                <w:kern w:val="0"/>
                <w:sz w:val="24"/>
                <w:szCs w:val="24"/>
                <w:highlight w:val="none"/>
              </w:rPr>
              <w:t>文件等，均作为签订合同的依据。</w:t>
            </w:r>
          </w:p>
        </w:tc>
      </w:tr>
    </w:tbl>
    <w:p w14:paraId="016411B6">
      <w:pPr>
        <w:pageBreakBefore w:val="0"/>
        <w:widowControl w:val="0"/>
        <w:kinsoku/>
        <w:wordWrap/>
        <w:overflowPunct/>
        <w:topLinePunct w:val="0"/>
        <w:bidi w:val="0"/>
        <w:spacing w:line="500" w:lineRule="exact"/>
        <w:textAlignment w:val="auto"/>
        <w:rPr>
          <w:rFonts w:ascii="Times New Roman" w:hAnsi="Times New Roman" w:cs="宋体"/>
          <w:snapToGrid w:val="0"/>
          <w:sz w:val="21"/>
          <w:szCs w:val="21"/>
          <w:highlight w:val="none"/>
        </w:rPr>
      </w:pPr>
      <w:r>
        <w:rPr>
          <w:rFonts w:hint="eastAsia" w:ascii="宋体" w:hAnsi="宋体" w:eastAsia="宋体" w:cs="宋体"/>
          <w:snapToGrid w:val="0"/>
          <w:sz w:val="24"/>
          <w:szCs w:val="24"/>
          <w:highlight w:val="none"/>
        </w:rPr>
        <w:br w:type="page"/>
      </w:r>
    </w:p>
    <w:p w14:paraId="500121BF">
      <w:pPr>
        <w:pStyle w:val="3"/>
        <w:pageBreakBefore w:val="0"/>
        <w:widowControl w:val="0"/>
        <w:numPr>
          <w:ilvl w:val="1"/>
          <w:numId w:val="0"/>
        </w:numPr>
        <w:kinsoku/>
        <w:wordWrap/>
        <w:overflowPunct/>
        <w:topLinePunct w:val="0"/>
        <w:bidi w:val="0"/>
        <w:snapToGrid/>
        <w:spacing w:line="560" w:lineRule="exact"/>
        <w:ind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 评审方法</w:t>
      </w:r>
    </w:p>
    <w:p w14:paraId="39530A14">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本次</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采用</w:t>
      </w:r>
      <w:r>
        <w:rPr>
          <w:rFonts w:hint="eastAsia" w:ascii="宋体" w:hAnsi="宋体" w:eastAsia="宋体" w:cs="宋体"/>
          <w:color w:val="auto"/>
          <w:highlight w:val="none"/>
          <w:lang w:eastAsia="zh-CN"/>
        </w:rPr>
        <w:t>经评审的最低价法</w:t>
      </w:r>
      <w:r>
        <w:rPr>
          <w:rFonts w:hint="eastAsia" w:ascii="宋体" w:hAnsi="宋体" w:eastAsia="宋体" w:cs="宋体"/>
          <w:color w:val="auto"/>
          <w:highlight w:val="none"/>
        </w:rPr>
        <w:t>，评审委员会按照评审办法前附表第2.1 条进行符合性审查，再按照评审办法前附表第2.2 条进行报价排序，符合性审查合格的</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中按报价由低到高推荐</w:t>
      </w:r>
      <w:r>
        <w:rPr>
          <w:rFonts w:hint="eastAsia" w:ascii="宋体" w:hAnsi="宋体" w:eastAsia="宋体" w:cs="宋体"/>
          <w:color w:val="auto"/>
          <w:highlight w:val="none"/>
          <w:lang w:eastAsia="zh-CN"/>
        </w:rPr>
        <w:t>中选候选人</w:t>
      </w:r>
      <w:r>
        <w:rPr>
          <w:rFonts w:hint="eastAsia" w:ascii="宋体" w:hAnsi="宋体" w:eastAsia="宋体" w:cs="宋体"/>
          <w:color w:val="auto"/>
          <w:highlight w:val="none"/>
        </w:rPr>
        <w:t>。若出现</w:t>
      </w:r>
      <w:r>
        <w:rPr>
          <w:rFonts w:hint="eastAsia" w:ascii="宋体" w:hAnsi="宋体" w:eastAsia="宋体" w:cs="宋体"/>
          <w:color w:val="auto"/>
          <w:highlight w:val="none"/>
          <w:lang w:eastAsia="zh-CN"/>
        </w:rPr>
        <w:t>参选人参选</w:t>
      </w:r>
      <w:r>
        <w:rPr>
          <w:rFonts w:hint="eastAsia" w:ascii="宋体" w:hAnsi="宋体" w:eastAsia="宋体" w:cs="宋体"/>
          <w:color w:val="auto"/>
          <w:highlight w:val="none"/>
        </w:rPr>
        <w:t>报价相同的，以</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办法前附表约定的原则确定排序。</w:t>
      </w:r>
    </w:p>
    <w:p w14:paraId="2158AE00">
      <w:pPr>
        <w:pStyle w:val="3"/>
        <w:pageBreakBefore w:val="0"/>
        <w:widowControl w:val="0"/>
        <w:numPr>
          <w:ilvl w:val="1"/>
          <w:numId w:val="0"/>
        </w:numPr>
        <w:kinsoku/>
        <w:wordWrap/>
        <w:overflowPunct/>
        <w:topLinePunct w:val="0"/>
        <w:bidi w:val="0"/>
        <w:snapToGrid/>
        <w:spacing w:line="560" w:lineRule="exact"/>
        <w:ind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 评审标准</w:t>
      </w:r>
    </w:p>
    <w:p w14:paraId="76AA082D">
      <w:pPr>
        <w:pStyle w:val="4"/>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kern w:val="2"/>
          <w:sz w:val="24"/>
          <w:szCs w:val="32"/>
          <w:highlight w:val="none"/>
          <w:lang w:val="en-US" w:eastAsia="zh-CN" w:bidi="ar-SA"/>
        </w:rPr>
        <w:t>2.1 符合</w:t>
      </w:r>
      <w:r>
        <w:rPr>
          <w:rFonts w:hint="eastAsia" w:ascii="宋体" w:hAnsi="宋体" w:eastAsia="宋体" w:cs="宋体"/>
          <w:b/>
          <w:bCs w:val="0"/>
          <w:color w:val="auto"/>
          <w:highlight w:val="none"/>
          <w:lang w:val="en-US" w:eastAsia="zh-CN"/>
        </w:rPr>
        <w:t>性</w:t>
      </w:r>
      <w:r>
        <w:rPr>
          <w:rFonts w:hint="eastAsia" w:ascii="宋体" w:hAnsi="宋体" w:eastAsia="宋体" w:cs="宋体"/>
          <w:color w:val="auto"/>
          <w:highlight w:val="none"/>
          <w:lang w:val="en-US" w:eastAsia="zh-CN"/>
        </w:rPr>
        <w:t>审查标准</w:t>
      </w:r>
    </w:p>
    <w:p w14:paraId="330C27D7">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按</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办法前附表约定的</w:t>
      </w:r>
      <w:r>
        <w:rPr>
          <w:rFonts w:hint="eastAsia" w:ascii="宋体" w:hAnsi="宋体" w:eastAsia="宋体" w:cs="宋体"/>
          <w:color w:val="auto"/>
          <w:highlight w:val="none"/>
          <w:lang w:val="en-US" w:eastAsia="zh-CN"/>
        </w:rPr>
        <w:t>审查标准</w:t>
      </w:r>
      <w:r>
        <w:rPr>
          <w:rFonts w:hint="eastAsia" w:ascii="宋体" w:hAnsi="宋体" w:eastAsia="宋体" w:cs="宋体"/>
          <w:color w:val="auto"/>
          <w:highlight w:val="none"/>
        </w:rPr>
        <w:t>进行符合性审查。符合性审查内容：资格评审、形式评审、响应性评审。</w:t>
      </w:r>
    </w:p>
    <w:p w14:paraId="1C6CB54A">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 资格评审标准：见</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w:t>
      </w:r>
    </w:p>
    <w:p w14:paraId="68E75604">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 形式评审标准：见</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w:t>
      </w:r>
    </w:p>
    <w:p w14:paraId="382A650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 xml:space="preserve"> 响应性评审标准：见</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w:t>
      </w:r>
    </w:p>
    <w:p w14:paraId="03E4EBAF">
      <w:pPr>
        <w:pStyle w:val="4"/>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2.2 报价排序标准</w:t>
      </w:r>
    </w:p>
    <w:p w14:paraId="6ECF4E4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见</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办法前附表。</w:t>
      </w:r>
    </w:p>
    <w:p w14:paraId="52CD8E10">
      <w:pPr>
        <w:pStyle w:val="3"/>
        <w:pageBreakBefore w:val="0"/>
        <w:widowControl w:val="0"/>
        <w:numPr>
          <w:ilvl w:val="1"/>
          <w:numId w:val="0"/>
        </w:numPr>
        <w:kinsoku/>
        <w:wordWrap/>
        <w:overflowPunct/>
        <w:topLinePunct w:val="0"/>
        <w:bidi w:val="0"/>
        <w:snapToGrid/>
        <w:spacing w:line="560" w:lineRule="exact"/>
        <w:ind w:left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 评审程序</w:t>
      </w:r>
    </w:p>
    <w:p w14:paraId="2CFC50D3">
      <w:pPr>
        <w:pStyle w:val="4"/>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kern w:val="2"/>
          <w:sz w:val="24"/>
          <w:szCs w:val="32"/>
          <w:highlight w:val="none"/>
          <w:lang w:val="en-US" w:eastAsia="zh-CN" w:bidi="ar-SA"/>
        </w:rPr>
        <w:t>3.1 符</w:t>
      </w:r>
      <w:r>
        <w:rPr>
          <w:rFonts w:hint="eastAsia" w:ascii="宋体" w:hAnsi="宋体" w:eastAsia="宋体" w:cs="宋体"/>
          <w:color w:val="auto"/>
          <w:highlight w:val="none"/>
          <w:lang w:val="en-US" w:eastAsia="zh-CN"/>
        </w:rPr>
        <w:t>合性审查</w:t>
      </w:r>
    </w:p>
    <w:p w14:paraId="4233E5B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委员会依据本章第2.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条</w:t>
      </w:r>
      <w:r>
        <w:rPr>
          <w:rFonts w:hint="eastAsia" w:ascii="宋体" w:hAnsi="宋体" w:eastAsia="宋体" w:cs="宋体"/>
          <w:color w:val="auto"/>
          <w:highlight w:val="none"/>
        </w:rPr>
        <w:t>规定的标准对</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进行符合性审查。符合性审查顺序：资格评审、形式评审、响应性评审。</w:t>
      </w:r>
    </w:p>
    <w:p w14:paraId="741F9C86">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有一项不符合评审标准的，作否决</w:t>
      </w:r>
      <w:r>
        <w:rPr>
          <w:rFonts w:hint="eastAsia" w:ascii="宋体" w:hAnsi="宋体" w:eastAsia="宋体" w:cs="宋体"/>
          <w:color w:val="auto"/>
          <w:highlight w:val="none"/>
          <w:lang w:eastAsia="zh-CN"/>
        </w:rPr>
        <w:t>参选</w:t>
      </w:r>
      <w:r>
        <w:rPr>
          <w:rFonts w:hint="eastAsia" w:ascii="宋体" w:hAnsi="宋体" w:eastAsia="宋体" w:cs="宋体"/>
          <w:color w:val="auto"/>
          <w:highlight w:val="none"/>
        </w:rPr>
        <w:t>处理。</w:t>
      </w:r>
    </w:p>
    <w:p w14:paraId="3E95DC22">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.2 </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有以下情形之一的，其</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将被否决：</w:t>
      </w:r>
    </w:p>
    <w:p w14:paraId="28AA399C">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3.1.2.1 有</w:t>
      </w:r>
      <w:r>
        <w:rPr>
          <w:rFonts w:hint="eastAsia" w:ascii="宋体" w:hAnsi="宋体" w:eastAsia="宋体" w:cs="宋体"/>
          <w:color w:val="auto"/>
          <w:highlight w:val="none"/>
        </w:rPr>
        <w:t>第二章“</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须知”第</w:t>
      </w:r>
      <w:r>
        <w:rPr>
          <w:rFonts w:hint="eastAsia" w:ascii="宋体" w:hAnsi="宋体" w:eastAsia="宋体" w:cs="宋体"/>
          <w:color w:val="auto"/>
          <w:highlight w:val="none"/>
          <w:lang w:val="en-US" w:eastAsia="zh-CN"/>
        </w:rPr>
        <w:t>9 条以及第11 条</w:t>
      </w:r>
      <w:r>
        <w:rPr>
          <w:rFonts w:hint="eastAsia" w:ascii="宋体" w:hAnsi="宋体" w:eastAsia="宋体" w:cs="宋体"/>
          <w:color w:val="auto"/>
          <w:highlight w:val="none"/>
        </w:rPr>
        <w:t>规定的任何一种情形的；</w:t>
      </w:r>
    </w:p>
    <w:p w14:paraId="2355DBAF">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3.1.2.2 </w:t>
      </w:r>
      <w:r>
        <w:rPr>
          <w:rFonts w:hint="eastAsia" w:ascii="宋体" w:hAnsi="宋体" w:eastAsia="宋体" w:cs="宋体"/>
          <w:color w:val="auto"/>
          <w:highlight w:val="none"/>
        </w:rPr>
        <w:t>有串通</w:t>
      </w:r>
      <w:r>
        <w:rPr>
          <w:rFonts w:hint="eastAsia" w:ascii="宋体" w:hAnsi="宋体" w:eastAsia="宋体" w:cs="宋体"/>
          <w:color w:val="auto"/>
          <w:highlight w:val="none"/>
          <w:lang w:eastAsia="zh-CN"/>
        </w:rPr>
        <w:t>参选</w:t>
      </w:r>
      <w:r>
        <w:rPr>
          <w:rFonts w:hint="eastAsia" w:ascii="宋体" w:hAnsi="宋体" w:eastAsia="宋体" w:cs="宋体"/>
          <w:color w:val="auto"/>
          <w:highlight w:val="none"/>
        </w:rPr>
        <w:t>、弄虚作假等其他违反相关法律、法规行为的；</w:t>
      </w:r>
    </w:p>
    <w:p w14:paraId="1FAAD34F">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3.1.2.3 </w:t>
      </w:r>
      <w:r>
        <w:rPr>
          <w:rFonts w:hint="eastAsia" w:ascii="宋体" w:hAnsi="宋体" w:eastAsia="宋体" w:cs="宋体"/>
          <w:color w:val="auto"/>
          <w:highlight w:val="none"/>
        </w:rPr>
        <w:t>不按</w:t>
      </w:r>
      <w:r>
        <w:rPr>
          <w:rFonts w:hint="eastAsia" w:ascii="宋体" w:hAnsi="宋体" w:eastAsia="宋体" w:cs="宋体"/>
          <w:color w:val="auto"/>
          <w:highlight w:val="none"/>
          <w:lang w:eastAsia="zh-CN"/>
        </w:rPr>
        <w:t>评审委员会</w:t>
      </w:r>
      <w:r>
        <w:rPr>
          <w:rFonts w:hint="eastAsia" w:ascii="宋体" w:hAnsi="宋体" w:eastAsia="宋体" w:cs="宋体"/>
          <w:color w:val="auto"/>
          <w:highlight w:val="none"/>
        </w:rPr>
        <w:t>要求澄清、说明或补正的。</w:t>
      </w:r>
    </w:p>
    <w:p w14:paraId="26943AF6">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.3 </w:t>
      </w:r>
      <w:r>
        <w:rPr>
          <w:rFonts w:hint="eastAsia" w:ascii="宋体" w:hAnsi="宋体" w:eastAsia="宋体" w:cs="宋体"/>
          <w:color w:val="auto"/>
          <w:highlight w:val="none"/>
          <w:lang w:eastAsia="zh-CN"/>
        </w:rPr>
        <w:t>参选</w:t>
      </w:r>
      <w:r>
        <w:rPr>
          <w:rFonts w:hint="eastAsia" w:ascii="宋体" w:hAnsi="宋体" w:eastAsia="宋体" w:cs="宋体"/>
          <w:color w:val="auto"/>
          <w:highlight w:val="none"/>
        </w:rPr>
        <w:t>报价有算术错误的，</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委员会按以下原则对</w:t>
      </w:r>
      <w:r>
        <w:rPr>
          <w:rFonts w:hint="eastAsia" w:ascii="宋体" w:hAnsi="宋体" w:eastAsia="宋体" w:cs="宋体"/>
          <w:color w:val="auto"/>
          <w:highlight w:val="none"/>
          <w:lang w:eastAsia="zh-CN"/>
        </w:rPr>
        <w:t>参选</w:t>
      </w:r>
      <w:r>
        <w:rPr>
          <w:rFonts w:hint="eastAsia" w:ascii="宋体" w:hAnsi="宋体" w:eastAsia="宋体" w:cs="宋体"/>
          <w:color w:val="auto"/>
          <w:highlight w:val="none"/>
        </w:rPr>
        <w:t>报价进行修正，修正的价格经</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书面确认后具有约束力</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不接受修正价格的，其</w:t>
      </w:r>
      <w:r>
        <w:rPr>
          <w:rFonts w:hint="eastAsia" w:ascii="宋体" w:hAnsi="宋体" w:eastAsia="宋体" w:cs="宋体"/>
          <w:color w:val="auto"/>
          <w:highlight w:val="none"/>
          <w:lang w:eastAsia="zh-CN"/>
        </w:rPr>
        <w:t>参选</w:t>
      </w:r>
      <w:r>
        <w:rPr>
          <w:rFonts w:hint="eastAsia" w:ascii="宋体" w:hAnsi="宋体" w:eastAsia="宋体" w:cs="宋体"/>
          <w:color w:val="auto"/>
          <w:highlight w:val="none"/>
        </w:rPr>
        <w:t>作</w:t>
      </w:r>
      <w:r>
        <w:rPr>
          <w:rFonts w:hint="eastAsia" w:ascii="宋体" w:hAnsi="宋体" w:eastAsia="宋体" w:cs="宋体"/>
          <w:color w:val="auto"/>
          <w:highlight w:val="none"/>
          <w:lang w:eastAsia="zh-CN"/>
        </w:rPr>
        <w:t>否决参选</w:t>
      </w:r>
      <w:r>
        <w:rPr>
          <w:rFonts w:hint="eastAsia" w:ascii="宋体" w:hAnsi="宋体" w:eastAsia="宋体" w:cs="宋体"/>
          <w:color w:val="auto"/>
          <w:highlight w:val="none"/>
        </w:rPr>
        <w:t>处理。修正原则</w:t>
      </w:r>
      <w:r>
        <w:rPr>
          <w:rFonts w:hint="eastAsia" w:ascii="宋体" w:hAnsi="宋体" w:eastAsia="宋体" w:cs="宋体"/>
          <w:color w:val="auto"/>
          <w:highlight w:val="none"/>
          <w:lang w:val="en-US" w:eastAsia="zh-CN"/>
        </w:rPr>
        <w:t>见</w:t>
      </w:r>
      <w:r>
        <w:rPr>
          <w:rFonts w:hint="eastAsia" w:ascii="宋体" w:hAnsi="宋体" w:eastAsia="宋体" w:cs="宋体"/>
          <w:color w:val="auto"/>
          <w:highlight w:val="none"/>
        </w:rPr>
        <w:t>第二章“</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须知”第</w:t>
      </w:r>
      <w:r>
        <w:rPr>
          <w:rFonts w:hint="eastAsia" w:ascii="宋体" w:hAnsi="宋体" w:eastAsia="宋体" w:cs="宋体"/>
          <w:color w:val="auto"/>
          <w:highlight w:val="none"/>
          <w:lang w:val="en-US" w:eastAsia="zh-CN"/>
        </w:rPr>
        <w:t>4.8 条。</w:t>
      </w:r>
    </w:p>
    <w:p w14:paraId="548CAE99">
      <w:pPr>
        <w:pStyle w:val="4"/>
        <w:pageBreakBefore w:val="0"/>
        <w:widowControl w:val="0"/>
        <w:kinsoku/>
        <w:wordWrap/>
        <w:overflowPunct/>
        <w:topLinePunct w:val="0"/>
        <w:bidi w:val="0"/>
        <w:snapToGrid/>
        <w:spacing w:line="560" w:lineRule="exact"/>
        <w:textAlignment w:val="auto"/>
        <w:rPr>
          <w:rFonts w:hint="eastAsia" w:ascii="宋体" w:hAnsi="宋体" w:eastAsia="宋体" w:cs="宋体"/>
          <w:b/>
          <w:bCs/>
          <w:color w:val="auto"/>
          <w:kern w:val="2"/>
          <w:sz w:val="24"/>
          <w:szCs w:val="32"/>
          <w:highlight w:val="none"/>
          <w:lang w:val="en-US" w:eastAsia="zh-CN" w:bidi="ar-SA"/>
        </w:rPr>
      </w:pPr>
      <w:r>
        <w:rPr>
          <w:rFonts w:hint="eastAsia" w:ascii="宋体" w:hAnsi="宋体" w:eastAsia="宋体" w:cs="宋体"/>
          <w:b/>
          <w:bCs/>
          <w:color w:val="auto"/>
          <w:kern w:val="2"/>
          <w:sz w:val="24"/>
          <w:szCs w:val="32"/>
          <w:highlight w:val="none"/>
          <w:lang w:val="en-US" w:eastAsia="zh-CN" w:bidi="ar-SA"/>
        </w:rPr>
        <w:t>3.2 报价排序</w:t>
      </w:r>
    </w:p>
    <w:p w14:paraId="72CD882B">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对报价不高于最高限价的所有</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的</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，按照报价由低到高的顺序排序。</w:t>
      </w:r>
    </w:p>
    <w:p w14:paraId="180A9FD9">
      <w:pPr>
        <w:pStyle w:val="4"/>
        <w:pageBreakBefore w:val="0"/>
        <w:widowControl w:val="0"/>
        <w:kinsoku/>
        <w:wordWrap/>
        <w:overflowPunct/>
        <w:topLinePunct w:val="0"/>
        <w:bidi w:val="0"/>
        <w:snapToGrid/>
        <w:spacing w:line="560" w:lineRule="exact"/>
        <w:textAlignment w:val="auto"/>
        <w:rPr>
          <w:rFonts w:hint="eastAsia" w:ascii="宋体" w:hAnsi="宋体" w:eastAsia="宋体" w:cs="宋体"/>
          <w:b/>
          <w:bCs/>
          <w:color w:val="auto"/>
          <w:kern w:val="2"/>
          <w:sz w:val="24"/>
          <w:szCs w:val="32"/>
          <w:highlight w:val="none"/>
          <w:lang w:val="en-US" w:eastAsia="zh-CN" w:bidi="ar-SA"/>
        </w:rPr>
      </w:pPr>
      <w:r>
        <w:rPr>
          <w:rFonts w:hint="eastAsia" w:ascii="宋体" w:hAnsi="宋体" w:eastAsia="宋体" w:cs="宋体"/>
          <w:b/>
          <w:bCs/>
          <w:color w:val="auto"/>
          <w:kern w:val="2"/>
          <w:sz w:val="24"/>
          <w:szCs w:val="32"/>
          <w:highlight w:val="none"/>
          <w:lang w:val="en-US" w:eastAsia="zh-CN" w:bidi="ar-SA"/>
        </w:rPr>
        <w:t>3.3 参选文件的澄清和补正</w:t>
      </w:r>
    </w:p>
    <w:p w14:paraId="5BC213F9">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3.3.1 在</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过程中，</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委员会可以书面形式要求</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对所提交</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中不明确的内容进行书面澄清或说明，或者对细微偏差进行补正。</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委员会不接受</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主动提出的澄清、说明或补正。</w:t>
      </w:r>
    </w:p>
    <w:p w14:paraId="13A7A8E8">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3.3.2 澄清、说明和补正不得改变</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的实质性内容（算术性错误修正的除外）。</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的书面澄清、说明和补正属于</w:t>
      </w:r>
      <w:r>
        <w:rPr>
          <w:rFonts w:hint="eastAsia" w:ascii="宋体" w:hAnsi="宋体" w:eastAsia="宋体" w:cs="宋体"/>
          <w:color w:val="auto"/>
          <w:highlight w:val="none"/>
          <w:lang w:eastAsia="zh-CN"/>
        </w:rPr>
        <w:t>参选文件</w:t>
      </w:r>
      <w:r>
        <w:rPr>
          <w:rFonts w:hint="eastAsia" w:ascii="宋体" w:hAnsi="宋体" w:eastAsia="宋体" w:cs="宋体"/>
          <w:color w:val="auto"/>
          <w:highlight w:val="none"/>
        </w:rPr>
        <w:t>的组成部分。</w:t>
      </w:r>
    </w:p>
    <w:p w14:paraId="531F35F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3.3.3 </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委员会对</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提交的澄清、说明或补正有疑问的，可以要求</w:t>
      </w:r>
      <w:r>
        <w:rPr>
          <w:rFonts w:hint="eastAsia" w:ascii="宋体" w:hAnsi="宋体" w:eastAsia="宋体" w:cs="宋体"/>
          <w:color w:val="auto"/>
          <w:highlight w:val="none"/>
          <w:lang w:eastAsia="zh-CN"/>
        </w:rPr>
        <w:t>参选人</w:t>
      </w:r>
      <w:r>
        <w:rPr>
          <w:rFonts w:hint="eastAsia" w:ascii="宋体" w:hAnsi="宋体" w:eastAsia="宋体" w:cs="宋体"/>
          <w:color w:val="auto"/>
          <w:highlight w:val="none"/>
        </w:rPr>
        <w:t>进一步澄清、说明或补正，直至满足</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委员会的要求。</w:t>
      </w:r>
    </w:p>
    <w:p w14:paraId="3BBBDAAD">
      <w:pPr>
        <w:pStyle w:val="4"/>
        <w:pageBreakBefore w:val="0"/>
        <w:widowControl w:val="0"/>
        <w:kinsoku/>
        <w:wordWrap/>
        <w:overflowPunct/>
        <w:topLinePunct w:val="0"/>
        <w:bidi w:val="0"/>
        <w:snapToGrid/>
        <w:spacing w:line="560" w:lineRule="exact"/>
        <w:textAlignment w:val="auto"/>
        <w:rPr>
          <w:rFonts w:hint="eastAsia" w:ascii="宋体" w:hAnsi="宋体" w:eastAsia="宋体" w:cs="宋体"/>
          <w:b/>
          <w:bCs/>
          <w:color w:val="auto"/>
          <w:kern w:val="2"/>
          <w:sz w:val="24"/>
          <w:szCs w:val="32"/>
          <w:highlight w:val="none"/>
          <w:lang w:val="en-US" w:eastAsia="zh-CN" w:bidi="ar-SA"/>
        </w:rPr>
      </w:pPr>
      <w:r>
        <w:rPr>
          <w:rFonts w:hint="eastAsia" w:ascii="宋体" w:hAnsi="宋体" w:eastAsia="宋体" w:cs="宋体"/>
          <w:b/>
          <w:bCs/>
          <w:color w:val="auto"/>
          <w:kern w:val="2"/>
          <w:sz w:val="24"/>
          <w:szCs w:val="32"/>
          <w:highlight w:val="none"/>
          <w:lang w:val="en-US" w:eastAsia="zh-CN" w:bidi="ar-SA"/>
        </w:rPr>
        <w:t>3.4 评审结果</w:t>
      </w:r>
    </w:p>
    <w:p w14:paraId="5FF47F6D">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3.4.1</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委员会按</w:t>
      </w:r>
      <w:r>
        <w:rPr>
          <w:rFonts w:hint="eastAsia" w:ascii="宋体" w:hAnsi="宋体" w:eastAsia="宋体" w:cs="宋体"/>
          <w:color w:val="auto"/>
          <w:highlight w:val="none"/>
          <w:lang w:eastAsia="zh-CN"/>
        </w:rPr>
        <w:t>经评审的最低价法</w:t>
      </w:r>
      <w:r>
        <w:rPr>
          <w:rFonts w:hint="eastAsia" w:ascii="宋体" w:hAnsi="宋体" w:eastAsia="宋体" w:cs="宋体"/>
          <w:color w:val="auto"/>
          <w:highlight w:val="none"/>
        </w:rPr>
        <w:t>推荐</w:t>
      </w:r>
      <w:r>
        <w:rPr>
          <w:rFonts w:hint="eastAsia" w:ascii="宋体" w:hAnsi="宋体" w:eastAsia="宋体" w:cs="宋体"/>
          <w:color w:val="auto"/>
          <w:highlight w:val="none"/>
          <w:lang w:eastAsia="zh-CN"/>
        </w:rPr>
        <w:t>中选候选人</w:t>
      </w:r>
      <w:r>
        <w:rPr>
          <w:rFonts w:hint="eastAsia" w:ascii="宋体" w:hAnsi="宋体" w:eastAsia="宋体" w:cs="宋体"/>
          <w:color w:val="auto"/>
          <w:highlight w:val="none"/>
        </w:rPr>
        <w:t>。</w:t>
      </w:r>
    </w:p>
    <w:p w14:paraId="761D8B5D">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3.4.2 </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委员会完成</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后，应当向</w:t>
      </w:r>
      <w:r>
        <w:rPr>
          <w:rFonts w:hint="eastAsia" w:ascii="宋体" w:hAnsi="宋体" w:eastAsia="宋体" w:cs="宋体"/>
          <w:color w:val="auto"/>
          <w:highlight w:val="none"/>
          <w:lang w:eastAsia="zh-CN"/>
        </w:rPr>
        <w:t>比选人</w:t>
      </w:r>
      <w:r>
        <w:rPr>
          <w:rFonts w:hint="eastAsia" w:ascii="宋体" w:hAnsi="宋体" w:eastAsia="宋体" w:cs="宋体"/>
          <w:color w:val="auto"/>
          <w:highlight w:val="none"/>
        </w:rPr>
        <w:t>提交书面</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报告和</w:t>
      </w:r>
      <w:r>
        <w:rPr>
          <w:rFonts w:hint="eastAsia" w:ascii="宋体" w:hAnsi="宋体" w:eastAsia="宋体" w:cs="宋体"/>
          <w:color w:val="auto"/>
          <w:highlight w:val="none"/>
          <w:lang w:eastAsia="zh-CN"/>
        </w:rPr>
        <w:t>中选候选人</w:t>
      </w:r>
      <w:r>
        <w:rPr>
          <w:rFonts w:hint="eastAsia" w:ascii="宋体" w:hAnsi="宋体" w:eastAsia="宋体" w:cs="宋体"/>
          <w:color w:val="auto"/>
          <w:highlight w:val="none"/>
        </w:rPr>
        <w:t>名单。</w:t>
      </w:r>
    </w:p>
    <w:p w14:paraId="327AE7FB">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3.4.3 有效参选不足两个的，</w:t>
      </w:r>
      <w:r>
        <w:rPr>
          <w:rFonts w:hint="eastAsia" w:ascii="宋体" w:hAnsi="宋体" w:eastAsia="宋体" w:cs="宋体"/>
          <w:snapToGrid/>
          <w:color w:val="auto"/>
          <w:kern w:val="2"/>
          <w:sz w:val="21"/>
          <w:szCs w:val="20"/>
          <w:highlight w:val="none"/>
        </w:rPr>
        <w:t>经评审</w:t>
      </w:r>
      <w:r>
        <w:rPr>
          <w:rFonts w:hint="eastAsia" w:ascii="宋体" w:hAnsi="宋体" w:eastAsia="宋体" w:cs="宋体"/>
          <w:snapToGrid/>
          <w:color w:val="auto"/>
          <w:kern w:val="2"/>
          <w:sz w:val="21"/>
          <w:szCs w:val="20"/>
          <w:highlight w:val="none"/>
          <w:lang w:val="en-US" w:eastAsia="zh-CN"/>
        </w:rPr>
        <w:t>委员会</w:t>
      </w:r>
      <w:r>
        <w:rPr>
          <w:rFonts w:hint="eastAsia" w:ascii="宋体" w:hAnsi="宋体" w:eastAsia="宋体" w:cs="宋体"/>
          <w:snapToGrid/>
          <w:color w:val="auto"/>
          <w:kern w:val="2"/>
          <w:sz w:val="21"/>
          <w:szCs w:val="20"/>
          <w:highlight w:val="none"/>
        </w:rPr>
        <w:t>判定，</w:t>
      </w:r>
      <w:r>
        <w:rPr>
          <w:rFonts w:hint="eastAsia" w:ascii="宋体" w:hAnsi="宋体" w:eastAsia="宋体" w:cs="宋体"/>
          <w:snapToGrid/>
          <w:color w:val="auto"/>
          <w:kern w:val="2"/>
          <w:sz w:val="21"/>
          <w:szCs w:val="20"/>
          <w:highlight w:val="none"/>
          <w:lang w:val="en-US" w:eastAsia="zh-CN"/>
        </w:rPr>
        <w:t>参选人</w:t>
      </w:r>
      <w:r>
        <w:rPr>
          <w:rFonts w:hint="eastAsia" w:ascii="宋体" w:hAnsi="宋体" w:eastAsia="宋体" w:cs="宋体"/>
          <w:snapToGrid/>
          <w:color w:val="auto"/>
          <w:kern w:val="2"/>
          <w:sz w:val="21"/>
          <w:szCs w:val="20"/>
          <w:highlight w:val="none"/>
        </w:rPr>
        <w:t>具有相对行业竞争力的，可继续进行评审</w:t>
      </w:r>
      <w:r>
        <w:rPr>
          <w:rFonts w:hint="eastAsia" w:ascii="宋体" w:hAnsi="宋体" w:eastAsia="宋体" w:cs="宋体"/>
          <w:color w:val="auto"/>
          <w:highlight w:val="none"/>
          <w:lang w:val="en-US" w:eastAsia="zh-CN"/>
        </w:rPr>
        <w:t>。</w:t>
      </w:r>
    </w:p>
    <w:p w14:paraId="493AC66D">
      <w:pPr>
        <w:pStyle w:val="4"/>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3.5 对评审委员会成员的纪律要求</w:t>
      </w:r>
    </w:p>
    <w:p w14:paraId="7126C02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评审委员会成员不得收受他人的财物或者其它好处，不得向他人透露对参选文件的评审和比较、中选候选人的推荐情况以及评审有关的其他情况。在评审活动中，评审委员会成员不得擅离职守，影响评审程序正常进行，不得使用本比选文件没有规定的评审因素进行评审。</w:t>
      </w:r>
    </w:p>
    <w:p w14:paraId="33995B8F">
      <w:pPr>
        <w:pStyle w:val="4"/>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3.6 对与评审活动有关的工作人员的纪律要求</w:t>
      </w:r>
    </w:p>
    <w:p w14:paraId="1869A3E3">
      <w:pPr>
        <w:pageBreakBefore w:val="0"/>
        <w:widowControl w:val="0"/>
        <w:kinsoku/>
        <w:wordWrap/>
        <w:overflowPunct/>
        <w:topLinePunct w:val="0"/>
        <w:bidi w:val="0"/>
        <w:snapToGrid/>
        <w:spacing w:line="5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与评审活动有关的工作人员不得收受他人的财物或者其他好处，不得向他人透漏对参选文件的评审和比较、中选候选人的推荐情况以及与评审有关的其他情况。在评审活动中，与评审活动有关的工作人员不得擅离职守，影响</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程序正常进行。</w:t>
      </w:r>
    </w:p>
    <w:p w14:paraId="14E790A9">
      <w:pPr>
        <w:pStyle w:val="16"/>
        <w:keepNext w:val="0"/>
        <w:keepLines w:val="0"/>
        <w:pageBreakBefore w:val="0"/>
        <w:widowControl w:val="0"/>
        <w:numPr>
          <w:ilvl w:val="0"/>
          <w:numId w:val="6"/>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二次比选</w:t>
      </w:r>
    </w:p>
    <w:p w14:paraId="4A9D7C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见评审办法前附表。</w:t>
      </w:r>
    </w:p>
    <w:p w14:paraId="6261A217">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5.中标通知书</w:t>
      </w:r>
    </w:p>
    <w:p w14:paraId="66F94D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lang w:val="en-US" w:eastAsia="zh-CN"/>
        </w:rPr>
      </w:pPr>
      <w:r>
        <w:rPr>
          <w:rFonts w:hint="eastAsia" w:ascii="宋体" w:hAnsi="宋体" w:eastAsia="宋体" w:cs="宋体"/>
          <w:color w:val="auto"/>
          <w:kern w:val="2"/>
          <w:sz w:val="24"/>
          <w:szCs w:val="24"/>
          <w:highlight w:val="none"/>
          <w:lang w:val="en-US" w:eastAsia="zh-CN" w:bidi="ar-SA"/>
        </w:rPr>
        <w:t>见评审办法前附表。</w:t>
      </w:r>
    </w:p>
    <w:p w14:paraId="3D97EFCF">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6.合同签订</w:t>
      </w:r>
    </w:p>
    <w:p w14:paraId="075EBA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见评审办法前附表。</w:t>
      </w:r>
    </w:p>
    <w:bookmarkEnd w:id="1"/>
    <w:bookmarkEnd w:id="2"/>
    <w:bookmarkEnd w:id="3"/>
    <w:p w14:paraId="30969E1D">
      <w:pPr>
        <w:pStyle w:val="2"/>
        <w:bidi w:val="0"/>
        <w:rPr>
          <w:rFonts w:hint="default"/>
          <w:highlight w:val="none"/>
          <w:lang w:eastAsia="zh-CN"/>
        </w:rPr>
      </w:pPr>
      <w:bookmarkStart w:id="69" w:name="_Toc3906"/>
      <w:bookmarkStart w:id="70" w:name="_Toc300754809"/>
      <w:bookmarkStart w:id="71" w:name="_Toc519451113"/>
      <w:bookmarkStart w:id="72" w:name="_Toc27805"/>
      <w:r>
        <w:rPr>
          <w:rFonts w:hint="eastAsia"/>
          <w:highlight w:val="none"/>
          <w:lang w:eastAsia="zh-CN"/>
        </w:rPr>
        <w:t>参选</w:t>
      </w:r>
      <w:r>
        <w:rPr>
          <w:rFonts w:hint="default"/>
          <w:highlight w:val="none"/>
        </w:rPr>
        <w:t>文件格式</w:t>
      </w:r>
      <w:bookmarkEnd w:id="69"/>
    </w:p>
    <w:p w14:paraId="0925F539">
      <w:pPr>
        <w:pStyle w:val="2"/>
        <w:numPr>
          <w:ilvl w:val="0"/>
          <w:numId w:val="0"/>
        </w:numPr>
        <w:ind w:firstLine="600" w:firstLineChars="200"/>
        <w:jc w:val="center"/>
        <w:outlineLvl w:val="9"/>
        <w:rPr>
          <w:rFonts w:hint="default"/>
          <w:b w:val="0"/>
          <w:bCs w:val="0"/>
          <w:highlight w:val="none"/>
          <w:lang w:eastAsia="zh-CN"/>
        </w:rPr>
      </w:pPr>
    </w:p>
    <w:p w14:paraId="6A22FC02">
      <w:pPr>
        <w:pStyle w:val="2"/>
        <w:numPr>
          <w:ilvl w:val="0"/>
          <w:numId w:val="0"/>
        </w:numPr>
        <w:ind w:firstLine="600" w:firstLineChars="200"/>
        <w:jc w:val="center"/>
        <w:outlineLvl w:val="9"/>
        <w:rPr>
          <w:rFonts w:hint="default"/>
          <w:b w:val="0"/>
          <w:bCs w:val="0"/>
          <w:highlight w:val="none"/>
          <w:lang w:eastAsia="zh-CN"/>
        </w:rPr>
      </w:pPr>
    </w:p>
    <w:p w14:paraId="5FBE87A5">
      <w:pPr>
        <w:pStyle w:val="2"/>
        <w:numPr>
          <w:ilvl w:val="0"/>
          <w:numId w:val="0"/>
        </w:numPr>
        <w:ind w:firstLine="600" w:firstLineChars="200"/>
        <w:jc w:val="center"/>
        <w:outlineLvl w:val="9"/>
        <w:rPr>
          <w:rFonts w:hint="default"/>
          <w:b w:val="0"/>
          <w:bCs w:val="0"/>
          <w:highlight w:val="none"/>
          <w:lang w:eastAsia="zh-CN"/>
        </w:rPr>
      </w:pPr>
    </w:p>
    <w:p w14:paraId="7A4895DA">
      <w:pPr>
        <w:pStyle w:val="2"/>
        <w:numPr>
          <w:ilvl w:val="0"/>
          <w:numId w:val="0"/>
        </w:numPr>
        <w:ind w:firstLine="600" w:firstLineChars="200"/>
        <w:jc w:val="center"/>
        <w:outlineLvl w:val="9"/>
        <w:rPr>
          <w:rFonts w:hint="default"/>
          <w:b w:val="0"/>
          <w:bCs w:val="0"/>
          <w:highlight w:val="none"/>
          <w:lang w:eastAsia="zh-CN"/>
        </w:rPr>
      </w:pPr>
    </w:p>
    <w:p w14:paraId="0D24FD6F">
      <w:pPr>
        <w:pStyle w:val="2"/>
        <w:numPr>
          <w:ilvl w:val="0"/>
          <w:numId w:val="0"/>
        </w:numPr>
        <w:ind w:firstLine="600" w:firstLineChars="200"/>
        <w:jc w:val="center"/>
        <w:outlineLvl w:val="9"/>
        <w:rPr>
          <w:rFonts w:hint="default"/>
          <w:b w:val="0"/>
          <w:bCs w:val="0"/>
          <w:highlight w:val="none"/>
          <w:lang w:eastAsia="zh-CN"/>
        </w:rPr>
      </w:pPr>
    </w:p>
    <w:p w14:paraId="0FA16800">
      <w:pPr>
        <w:pStyle w:val="2"/>
        <w:numPr>
          <w:ilvl w:val="0"/>
          <w:numId w:val="0"/>
        </w:numPr>
        <w:ind w:firstLine="600" w:firstLineChars="200"/>
        <w:jc w:val="center"/>
        <w:outlineLvl w:val="9"/>
        <w:rPr>
          <w:rFonts w:hint="default"/>
          <w:b w:val="0"/>
          <w:bCs w:val="0"/>
          <w:highlight w:val="none"/>
          <w:lang w:eastAsia="zh-CN"/>
        </w:rPr>
      </w:pPr>
    </w:p>
    <w:p w14:paraId="2ED5BFDF">
      <w:pPr>
        <w:pStyle w:val="2"/>
        <w:numPr>
          <w:ilvl w:val="0"/>
          <w:numId w:val="0"/>
        </w:numPr>
        <w:ind w:firstLine="600" w:firstLineChars="200"/>
        <w:jc w:val="center"/>
        <w:outlineLvl w:val="9"/>
        <w:rPr>
          <w:rFonts w:hint="default"/>
          <w:b w:val="0"/>
          <w:bCs w:val="0"/>
          <w:highlight w:val="none"/>
          <w:lang w:eastAsia="zh-CN"/>
        </w:rPr>
      </w:pPr>
    </w:p>
    <w:p w14:paraId="1DEA34D0">
      <w:pPr>
        <w:pStyle w:val="2"/>
        <w:numPr>
          <w:ilvl w:val="0"/>
          <w:numId w:val="0"/>
        </w:numPr>
        <w:ind w:firstLine="600" w:firstLineChars="200"/>
        <w:jc w:val="center"/>
        <w:outlineLvl w:val="9"/>
        <w:rPr>
          <w:rFonts w:hint="default"/>
          <w:b w:val="0"/>
          <w:bCs w:val="0"/>
          <w:highlight w:val="none"/>
          <w:lang w:eastAsia="zh-CN"/>
        </w:rPr>
      </w:pPr>
    </w:p>
    <w:p w14:paraId="7BEAF641">
      <w:pPr>
        <w:pStyle w:val="2"/>
        <w:numPr>
          <w:ilvl w:val="0"/>
          <w:numId w:val="0"/>
        </w:numPr>
        <w:ind w:firstLine="600" w:firstLineChars="200"/>
        <w:jc w:val="center"/>
        <w:outlineLvl w:val="9"/>
        <w:rPr>
          <w:rFonts w:hint="default"/>
          <w:b w:val="0"/>
          <w:bCs w:val="0"/>
          <w:highlight w:val="none"/>
          <w:lang w:eastAsia="zh-CN"/>
        </w:rPr>
      </w:pPr>
    </w:p>
    <w:p w14:paraId="6BE38FAA">
      <w:pPr>
        <w:pStyle w:val="2"/>
        <w:numPr>
          <w:ilvl w:val="0"/>
          <w:numId w:val="0"/>
        </w:numPr>
        <w:ind w:firstLine="600" w:firstLineChars="200"/>
        <w:jc w:val="center"/>
        <w:outlineLvl w:val="9"/>
        <w:rPr>
          <w:rFonts w:hint="default"/>
          <w:b w:val="0"/>
          <w:bCs w:val="0"/>
          <w:highlight w:val="none"/>
          <w:lang w:eastAsia="zh-CN"/>
        </w:rPr>
      </w:pPr>
    </w:p>
    <w:p w14:paraId="240E7CA0">
      <w:pPr>
        <w:pStyle w:val="2"/>
        <w:numPr>
          <w:ilvl w:val="0"/>
          <w:numId w:val="0"/>
        </w:numPr>
        <w:ind w:firstLine="600" w:firstLineChars="200"/>
        <w:jc w:val="center"/>
        <w:outlineLvl w:val="9"/>
        <w:rPr>
          <w:rFonts w:hint="default"/>
          <w:b w:val="0"/>
          <w:bCs w:val="0"/>
          <w:highlight w:val="none"/>
          <w:lang w:eastAsia="zh-CN"/>
        </w:rPr>
      </w:pPr>
    </w:p>
    <w:p w14:paraId="3ED92349">
      <w:pPr>
        <w:pStyle w:val="2"/>
        <w:numPr>
          <w:ilvl w:val="0"/>
          <w:numId w:val="0"/>
        </w:numPr>
        <w:ind w:firstLine="600" w:firstLineChars="200"/>
        <w:jc w:val="center"/>
        <w:outlineLvl w:val="9"/>
        <w:rPr>
          <w:rFonts w:hint="default"/>
          <w:b w:val="0"/>
          <w:bCs w:val="0"/>
          <w:highlight w:val="none"/>
          <w:lang w:eastAsia="zh-CN"/>
        </w:rPr>
      </w:pPr>
    </w:p>
    <w:p w14:paraId="506EB874">
      <w:pPr>
        <w:pStyle w:val="2"/>
        <w:numPr>
          <w:ilvl w:val="0"/>
          <w:numId w:val="0"/>
        </w:numPr>
        <w:ind w:firstLine="600" w:firstLineChars="200"/>
        <w:jc w:val="center"/>
        <w:outlineLvl w:val="9"/>
        <w:rPr>
          <w:rFonts w:hint="default"/>
          <w:b w:val="0"/>
          <w:bCs w:val="0"/>
          <w:highlight w:val="none"/>
          <w:lang w:eastAsia="zh-CN"/>
        </w:rPr>
      </w:pPr>
    </w:p>
    <w:p w14:paraId="13014951">
      <w:pPr>
        <w:pStyle w:val="2"/>
        <w:numPr>
          <w:ilvl w:val="0"/>
          <w:numId w:val="0"/>
        </w:numPr>
        <w:ind w:firstLine="600" w:firstLineChars="200"/>
        <w:jc w:val="center"/>
        <w:outlineLvl w:val="9"/>
        <w:rPr>
          <w:rFonts w:hint="default"/>
          <w:b w:val="0"/>
          <w:bCs w:val="0"/>
          <w:highlight w:val="none"/>
          <w:lang w:eastAsia="zh-CN"/>
        </w:rPr>
      </w:pPr>
    </w:p>
    <w:p w14:paraId="3A30E607">
      <w:pPr>
        <w:pStyle w:val="2"/>
        <w:numPr>
          <w:ilvl w:val="0"/>
          <w:numId w:val="0"/>
        </w:numPr>
        <w:ind w:firstLine="600" w:firstLineChars="200"/>
        <w:jc w:val="center"/>
        <w:outlineLvl w:val="9"/>
        <w:rPr>
          <w:rFonts w:hint="default"/>
          <w:b w:val="0"/>
          <w:bCs w:val="0"/>
          <w:highlight w:val="none"/>
          <w:lang w:eastAsia="zh-CN"/>
        </w:rPr>
      </w:pPr>
    </w:p>
    <w:p w14:paraId="60E5231C">
      <w:pPr>
        <w:pStyle w:val="2"/>
        <w:numPr>
          <w:ilvl w:val="0"/>
          <w:numId w:val="0"/>
        </w:numPr>
        <w:ind w:firstLine="600" w:firstLineChars="200"/>
        <w:jc w:val="center"/>
        <w:outlineLvl w:val="9"/>
        <w:rPr>
          <w:rFonts w:hint="default"/>
          <w:b w:val="0"/>
          <w:bCs w:val="0"/>
          <w:highlight w:val="none"/>
          <w:lang w:eastAsia="zh-CN"/>
        </w:rPr>
      </w:pPr>
    </w:p>
    <w:p w14:paraId="6015334A">
      <w:pPr>
        <w:pStyle w:val="2"/>
        <w:numPr>
          <w:ilvl w:val="0"/>
          <w:numId w:val="0"/>
        </w:numPr>
        <w:ind w:firstLine="600" w:firstLineChars="200"/>
        <w:jc w:val="center"/>
        <w:outlineLvl w:val="9"/>
        <w:rPr>
          <w:rFonts w:hint="default"/>
          <w:b w:val="0"/>
          <w:bCs w:val="0"/>
          <w:highlight w:val="none"/>
          <w:lang w:eastAsia="zh-CN"/>
        </w:rPr>
      </w:pPr>
    </w:p>
    <w:p w14:paraId="03639957">
      <w:pPr>
        <w:pStyle w:val="2"/>
        <w:numPr>
          <w:ilvl w:val="0"/>
          <w:numId w:val="0"/>
        </w:numPr>
        <w:ind w:firstLine="600" w:firstLineChars="200"/>
        <w:jc w:val="center"/>
        <w:outlineLvl w:val="9"/>
        <w:rPr>
          <w:rFonts w:hint="default"/>
          <w:b w:val="0"/>
          <w:bCs w:val="0"/>
          <w:highlight w:val="none"/>
          <w:lang w:eastAsia="zh-CN"/>
        </w:rPr>
      </w:pPr>
    </w:p>
    <w:p w14:paraId="24EBA49E">
      <w:pPr>
        <w:pStyle w:val="2"/>
        <w:numPr>
          <w:ilvl w:val="0"/>
          <w:numId w:val="0"/>
        </w:numPr>
        <w:ind w:firstLine="600" w:firstLineChars="200"/>
        <w:jc w:val="center"/>
        <w:outlineLvl w:val="9"/>
        <w:rPr>
          <w:rFonts w:hint="default"/>
          <w:b w:val="0"/>
          <w:bCs w:val="0"/>
          <w:highlight w:val="none"/>
          <w:lang w:eastAsia="zh-CN"/>
        </w:rPr>
      </w:pPr>
    </w:p>
    <w:p w14:paraId="19DDBFC0">
      <w:pPr>
        <w:pStyle w:val="2"/>
        <w:numPr>
          <w:ilvl w:val="0"/>
          <w:numId w:val="0"/>
        </w:numPr>
        <w:ind w:firstLine="600" w:firstLineChars="200"/>
        <w:jc w:val="center"/>
        <w:outlineLvl w:val="9"/>
        <w:rPr>
          <w:rFonts w:hint="default"/>
          <w:b w:val="0"/>
          <w:bCs w:val="0"/>
          <w:highlight w:val="none"/>
          <w:lang w:eastAsia="zh-CN"/>
        </w:rPr>
      </w:pPr>
    </w:p>
    <w:p w14:paraId="3CF53C63">
      <w:pPr>
        <w:pStyle w:val="2"/>
        <w:numPr>
          <w:ilvl w:val="0"/>
          <w:numId w:val="0"/>
        </w:numPr>
        <w:jc w:val="both"/>
        <w:outlineLvl w:val="9"/>
        <w:rPr>
          <w:rFonts w:hint="default"/>
          <w:b w:val="0"/>
          <w:bCs w:val="0"/>
          <w:highlight w:val="none"/>
          <w:lang w:eastAsia="zh-CN"/>
        </w:rPr>
      </w:pPr>
    </w:p>
    <w:p w14:paraId="2E62E1DA">
      <w:pPr>
        <w:pStyle w:val="2"/>
        <w:numPr>
          <w:ilvl w:val="0"/>
          <w:numId w:val="0"/>
        </w:numPr>
        <w:jc w:val="both"/>
        <w:outlineLvl w:val="9"/>
        <w:rPr>
          <w:rFonts w:hint="default" w:ascii="Times New Roman" w:hAnsi="Times New Roman" w:eastAsia="宋体" w:cs="Times New Roman"/>
          <w:b w:val="0"/>
          <w:bCs w:val="0"/>
          <w:color w:val="auto"/>
          <w:highlight w:val="none"/>
          <w:lang w:eastAsia="zh-CN"/>
        </w:rPr>
      </w:pPr>
    </w:p>
    <w:p w14:paraId="58CD324A">
      <w:pPr>
        <w:pStyle w:val="2"/>
        <w:numPr>
          <w:ilvl w:val="0"/>
          <w:numId w:val="0"/>
        </w:numPr>
        <w:jc w:val="both"/>
        <w:outlineLvl w:val="9"/>
        <w:rPr>
          <w:rFonts w:hint="default" w:ascii="Times New Roman" w:hAnsi="Times New Roman" w:eastAsia="宋体" w:cs="Times New Roman"/>
          <w:color w:val="auto"/>
          <w:highlight w:val="none"/>
          <w:lang w:eastAsia="zh-CN"/>
        </w:rPr>
      </w:pPr>
    </w:p>
    <w:p w14:paraId="06619C8C">
      <w:pPr>
        <w:pStyle w:val="2"/>
        <w:numPr>
          <w:ilvl w:val="0"/>
          <w:numId w:val="0"/>
        </w:numPr>
        <w:jc w:val="both"/>
        <w:outlineLvl w:val="9"/>
        <w:rPr>
          <w:rFonts w:hint="default" w:ascii="Times New Roman" w:hAnsi="Times New Roman" w:eastAsia="宋体" w:cs="Times New Roman"/>
          <w:color w:val="auto"/>
          <w:highlight w:val="none"/>
          <w:lang w:eastAsia="zh-CN"/>
        </w:rPr>
      </w:pPr>
    </w:p>
    <w:bookmarkEnd w:id="70"/>
    <w:bookmarkEnd w:id="71"/>
    <w:bookmarkEnd w:id="72"/>
    <w:p w14:paraId="149C5629">
      <w:pPr>
        <w:pStyle w:val="2"/>
        <w:numPr>
          <w:ilvl w:val="0"/>
          <w:numId w:val="0"/>
        </w:numPr>
        <w:bidi w:val="0"/>
        <w:ind w:leftChars="0"/>
        <w:jc w:val="both"/>
        <w:outlineLvl w:val="9"/>
        <w:rPr>
          <w:rFonts w:hint="default"/>
          <w:highlight w:val="none"/>
          <w:lang w:eastAsia="zh-CN"/>
        </w:rPr>
      </w:pPr>
    </w:p>
    <w:p w14:paraId="6EFB7A9D">
      <w:pPr>
        <w:pStyle w:val="2"/>
        <w:numPr>
          <w:ilvl w:val="0"/>
          <w:numId w:val="0"/>
        </w:numPr>
        <w:bidi w:val="0"/>
        <w:ind w:leftChars="0"/>
        <w:jc w:val="both"/>
        <w:outlineLvl w:val="9"/>
        <w:rPr>
          <w:rFonts w:hint="default"/>
          <w:highlight w:val="none"/>
          <w:lang w:eastAsia="zh-CN"/>
        </w:rPr>
      </w:pPr>
    </w:p>
    <w:p w14:paraId="20F3E9F9">
      <w:pPr>
        <w:pStyle w:val="2"/>
        <w:numPr>
          <w:ilvl w:val="0"/>
          <w:numId w:val="0"/>
        </w:numPr>
        <w:bidi w:val="0"/>
        <w:ind w:leftChars="0"/>
        <w:jc w:val="both"/>
        <w:outlineLvl w:val="9"/>
        <w:rPr>
          <w:rFonts w:hint="default"/>
          <w:highlight w:val="none"/>
        </w:rPr>
      </w:pPr>
    </w:p>
    <w:p w14:paraId="4EC529CB">
      <w:pPr>
        <w:tabs>
          <w:tab w:val="left" w:pos="3105"/>
        </w:tabs>
        <w:autoSpaceDE w:val="0"/>
        <w:autoSpaceDN w:val="0"/>
        <w:adjustRightInd w:val="0"/>
        <w:snapToGrid w:val="0"/>
        <w:spacing w:before="120" w:beforeLines="50" w:line="400" w:lineRule="exact"/>
        <w:ind w:firstLine="847" w:firstLineChars="353"/>
        <w:jc w:val="left"/>
        <w:rPr>
          <w:rFonts w:hint="default" w:ascii="Times New Roman" w:hAnsi="Times New Roman" w:eastAsia="方正仿宋简体" w:cs="Times New Roman"/>
          <w:snapToGrid w:val="0"/>
          <w:color w:val="auto"/>
          <w:kern w:val="0"/>
          <w:sz w:val="24"/>
          <w:highlight w:val="none"/>
        </w:rPr>
      </w:pPr>
    </w:p>
    <w:p w14:paraId="0973EC03">
      <w:pPr>
        <w:rPr>
          <w:rFonts w:hint="default" w:ascii="Times New Roman" w:hAnsi="Times New Roman" w:eastAsia="方正仿宋简体" w:cs="Times New Roman"/>
          <w:color w:val="auto"/>
          <w:sz w:val="24"/>
          <w:highlight w:val="none"/>
        </w:rPr>
        <w:sectPr>
          <w:pgSz w:w="11906" w:h="16838"/>
          <w:pgMar w:top="1418" w:right="1588" w:bottom="1361" w:left="1588" w:header="851" w:footer="794" w:gutter="0"/>
          <w:pgBorders>
            <w:top w:val="none" w:sz="0" w:space="0"/>
            <w:left w:val="none" w:sz="0" w:space="0"/>
            <w:bottom w:val="none" w:sz="0" w:space="0"/>
            <w:right w:val="none" w:sz="0" w:space="0"/>
          </w:pgBorders>
          <w:cols w:space="720" w:num="1"/>
          <w:docGrid w:linePitch="312" w:charSpace="0"/>
        </w:sectPr>
      </w:pPr>
    </w:p>
    <w:p w14:paraId="39C40E7A">
      <w:pPr>
        <w:tabs>
          <w:tab w:val="left" w:pos="5420"/>
          <w:tab w:val="left" w:pos="5940"/>
        </w:tabs>
        <w:autoSpaceDE w:val="0"/>
        <w:autoSpaceDN w:val="0"/>
        <w:adjustRightInd w:val="0"/>
        <w:snapToGrid w:val="0"/>
        <w:spacing w:line="600" w:lineRule="exact"/>
        <w:jc w:val="left"/>
        <w:rPr>
          <w:rFonts w:hint="default" w:ascii="Times New Roman" w:hAnsi="Times New Roman" w:eastAsia="方正仿宋简体" w:cs="Times New Roman"/>
          <w:snapToGrid w:val="0"/>
          <w:color w:val="auto"/>
          <w:kern w:val="0"/>
          <w:sz w:val="24"/>
          <w:highlight w:val="none"/>
        </w:rPr>
      </w:pPr>
      <w:bookmarkStart w:id="73" w:name="_Toc17790"/>
      <w:bookmarkStart w:id="74" w:name="_Toc300754810"/>
      <w:bookmarkStart w:id="75" w:name="_Toc519451114"/>
    </w:p>
    <w:p w14:paraId="18A3FFDE">
      <w:pPr>
        <w:tabs>
          <w:tab w:val="left" w:pos="5420"/>
          <w:tab w:val="left" w:pos="5940"/>
        </w:tabs>
        <w:autoSpaceDE w:val="0"/>
        <w:autoSpaceDN w:val="0"/>
        <w:adjustRightInd w:val="0"/>
        <w:snapToGrid w:val="0"/>
        <w:spacing w:line="600" w:lineRule="exact"/>
        <w:ind w:firstLine="562" w:firstLineChars="200"/>
        <w:jc w:val="left"/>
        <w:outlineLvl w:val="0"/>
        <w:rPr>
          <w:rFonts w:hint="default" w:ascii="Times New Roman" w:hAnsi="Times New Roman" w:eastAsia="仿宋" w:cs="Times New Roman"/>
          <w:b/>
          <w:bCs w:val="0"/>
          <w:color w:val="auto"/>
          <w:kern w:val="0"/>
          <w:sz w:val="28"/>
          <w:szCs w:val="28"/>
          <w:highlight w:val="none"/>
        </w:rPr>
      </w:pPr>
      <w:r>
        <w:rPr>
          <w:rFonts w:hint="default" w:ascii="Times New Roman" w:hAnsi="Times New Roman" w:eastAsia="方正仿宋简体" w:cs="Times New Roman"/>
          <w:b/>
          <w:bCs w:val="0"/>
          <w:color w:val="auto"/>
          <w:kern w:val="0"/>
          <w:sz w:val="28"/>
          <w:szCs w:val="28"/>
          <w:highlight w:val="none"/>
          <w:u w:val="single"/>
        </w:rPr>
        <w:tab/>
      </w:r>
      <w:bookmarkStart w:id="76" w:name="_Toc2502"/>
      <w:r>
        <w:rPr>
          <w:rFonts w:hint="default" w:ascii="Times New Roman" w:hAnsi="Times New Roman" w:eastAsia="仿宋" w:cs="Times New Roman"/>
          <w:b/>
          <w:bCs w:val="0"/>
          <w:color w:val="auto"/>
          <w:w w:val="99"/>
          <w:kern w:val="0"/>
          <w:sz w:val="28"/>
          <w:szCs w:val="28"/>
          <w:highlight w:val="none"/>
        </w:rPr>
        <w:t>（项目名称</w:t>
      </w:r>
      <w:r>
        <w:rPr>
          <w:rFonts w:hint="default" w:ascii="Times New Roman" w:hAnsi="Times New Roman" w:eastAsia="仿宋" w:cs="Times New Roman"/>
          <w:b/>
          <w:bCs w:val="0"/>
          <w:color w:val="auto"/>
          <w:spacing w:val="1"/>
          <w:w w:val="99"/>
          <w:kern w:val="0"/>
          <w:sz w:val="28"/>
          <w:szCs w:val="28"/>
          <w:highlight w:val="none"/>
        </w:rPr>
        <w:t>）</w:t>
      </w:r>
      <w:bookmarkEnd w:id="76"/>
    </w:p>
    <w:p w14:paraId="3F67B8DA">
      <w:pPr>
        <w:tabs>
          <w:tab w:val="left" w:pos="3600"/>
          <w:tab w:val="left" w:pos="4480"/>
          <w:tab w:val="left" w:pos="5360"/>
        </w:tabs>
        <w:autoSpaceDE w:val="0"/>
        <w:autoSpaceDN w:val="0"/>
        <w:adjustRightInd w:val="0"/>
        <w:snapToGrid w:val="0"/>
        <w:spacing w:line="800" w:lineRule="exact"/>
        <w:jc w:val="left"/>
        <w:rPr>
          <w:rFonts w:hint="default" w:ascii="Times New Roman" w:hAnsi="Times New Roman" w:eastAsia="仿宋" w:cs="Times New Roman"/>
          <w:b/>
          <w:bCs w:val="0"/>
          <w:color w:val="auto"/>
          <w:kern w:val="0"/>
          <w:sz w:val="44"/>
          <w:szCs w:val="44"/>
          <w:highlight w:val="none"/>
        </w:rPr>
      </w:pPr>
    </w:p>
    <w:p w14:paraId="4219CBBE">
      <w:pPr>
        <w:tabs>
          <w:tab w:val="left" w:pos="3600"/>
          <w:tab w:val="left" w:pos="4480"/>
          <w:tab w:val="left" w:pos="5360"/>
        </w:tabs>
        <w:autoSpaceDE w:val="0"/>
        <w:autoSpaceDN w:val="0"/>
        <w:adjustRightInd w:val="0"/>
        <w:snapToGrid w:val="0"/>
        <w:spacing w:line="1000" w:lineRule="exact"/>
        <w:jc w:val="left"/>
        <w:rPr>
          <w:rFonts w:hint="default" w:ascii="Times New Roman" w:hAnsi="Times New Roman" w:eastAsia="仿宋" w:cs="Times New Roman"/>
          <w:b/>
          <w:bCs w:val="0"/>
          <w:color w:val="auto"/>
          <w:kern w:val="0"/>
          <w:sz w:val="44"/>
          <w:szCs w:val="44"/>
          <w:highlight w:val="none"/>
        </w:rPr>
      </w:pPr>
    </w:p>
    <w:p w14:paraId="61BC10CE">
      <w:pPr>
        <w:tabs>
          <w:tab w:val="left" w:pos="3600"/>
          <w:tab w:val="left" w:pos="4480"/>
          <w:tab w:val="left" w:pos="5360"/>
        </w:tabs>
        <w:autoSpaceDE w:val="0"/>
        <w:autoSpaceDN w:val="0"/>
        <w:adjustRightInd w:val="0"/>
        <w:snapToGrid w:val="0"/>
        <w:spacing w:line="1000" w:lineRule="exact"/>
        <w:jc w:val="left"/>
        <w:rPr>
          <w:rFonts w:hint="default" w:ascii="Times New Roman" w:hAnsi="Times New Roman" w:eastAsia="仿宋" w:cs="Times New Roman"/>
          <w:b/>
          <w:bCs w:val="0"/>
          <w:color w:val="auto"/>
          <w:kern w:val="0"/>
          <w:sz w:val="44"/>
          <w:szCs w:val="44"/>
          <w:highlight w:val="none"/>
        </w:rPr>
      </w:pPr>
    </w:p>
    <w:p w14:paraId="4C625AA0">
      <w:pPr>
        <w:tabs>
          <w:tab w:val="left" w:pos="3600"/>
          <w:tab w:val="left" w:pos="4480"/>
          <w:tab w:val="left" w:pos="5360"/>
        </w:tabs>
        <w:autoSpaceDE w:val="0"/>
        <w:autoSpaceDN w:val="0"/>
        <w:adjustRightInd w:val="0"/>
        <w:snapToGrid w:val="0"/>
        <w:spacing w:line="1000" w:lineRule="exact"/>
        <w:jc w:val="left"/>
        <w:rPr>
          <w:rFonts w:hint="default" w:ascii="Times New Roman" w:hAnsi="Times New Roman" w:eastAsia="仿宋" w:cs="Times New Roman"/>
          <w:b/>
          <w:bCs w:val="0"/>
          <w:color w:val="auto"/>
          <w:kern w:val="0"/>
          <w:sz w:val="44"/>
          <w:szCs w:val="44"/>
          <w:highlight w:val="none"/>
        </w:rPr>
      </w:pPr>
    </w:p>
    <w:p w14:paraId="406667FB">
      <w:pPr>
        <w:tabs>
          <w:tab w:val="left" w:pos="3600"/>
          <w:tab w:val="left" w:pos="4480"/>
          <w:tab w:val="left" w:pos="5360"/>
        </w:tabs>
        <w:autoSpaceDE w:val="0"/>
        <w:autoSpaceDN w:val="0"/>
        <w:adjustRightInd w:val="0"/>
        <w:snapToGrid w:val="0"/>
        <w:spacing w:line="1000" w:lineRule="exact"/>
        <w:jc w:val="center"/>
        <w:outlineLvl w:val="0"/>
        <w:rPr>
          <w:rFonts w:hint="default" w:ascii="Times New Roman" w:hAnsi="Times New Roman" w:eastAsia="仿宋" w:cs="Times New Roman"/>
          <w:b/>
          <w:bCs w:val="0"/>
          <w:color w:val="auto"/>
          <w:kern w:val="0"/>
          <w:sz w:val="84"/>
          <w:szCs w:val="84"/>
          <w:highlight w:val="none"/>
        </w:rPr>
      </w:pPr>
      <w:bookmarkStart w:id="77" w:name="_Toc10794"/>
      <w:r>
        <w:rPr>
          <w:rFonts w:hint="default" w:ascii="Times New Roman" w:hAnsi="Times New Roman" w:eastAsia="仿宋" w:cs="Times New Roman"/>
          <w:b/>
          <w:bCs w:val="0"/>
          <w:color w:val="auto"/>
          <w:kern w:val="0"/>
          <w:sz w:val="84"/>
          <w:szCs w:val="84"/>
          <w:highlight w:val="none"/>
        </w:rPr>
        <w:t>申  请  文  件</w:t>
      </w:r>
      <w:bookmarkEnd w:id="77"/>
    </w:p>
    <w:p w14:paraId="4E893872">
      <w:pPr>
        <w:autoSpaceDE w:val="0"/>
        <w:autoSpaceDN w:val="0"/>
        <w:adjustRightInd w:val="0"/>
        <w:snapToGrid w:val="0"/>
        <w:spacing w:line="1000" w:lineRule="exact"/>
        <w:jc w:val="left"/>
        <w:rPr>
          <w:rFonts w:hint="default" w:ascii="Times New Roman" w:hAnsi="Times New Roman" w:eastAsia="仿宋" w:cs="Times New Roman"/>
          <w:b/>
          <w:bCs w:val="0"/>
          <w:color w:val="auto"/>
          <w:kern w:val="0"/>
          <w:sz w:val="16"/>
          <w:szCs w:val="16"/>
          <w:highlight w:val="none"/>
        </w:rPr>
      </w:pPr>
    </w:p>
    <w:p w14:paraId="5C334C6F">
      <w:pPr>
        <w:autoSpaceDE w:val="0"/>
        <w:autoSpaceDN w:val="0"/>
        <w:adjustRightInd w:val="0"/>
        <w:snapToGrid w:val="0"/>
        <w:spacing w:line="400" w:lineRule="exact"/>
        <w:jc w:val="left"/>
        <w:rPr>
          <w:rFonts w:hint="default" w:ascii="Times New Roman" w:hAnsi="Times New Roman" w:eastAsia="仿宋" w:cs="Times New Roman"/>
          <w:b/>
          <w:bCs w:val="0"/>
          <w:color w:val="auto"/>
          <w:kern w:val="0"/>
          <w:sz w:val="36"/>
          <w:szCs w:val="36"/>
          <w:highlight w:val="none"/>
        </w:rPr>
      </w:pPr>
    </w:p>
    <w:p w14:paraId="0F7DCE61">
      <w:pPr>
        <w:autoSpaceDE w:val="0"/>
        <w:autoSpaceDN w:val="0"/>
        <w:adjustRightInd w:val="0"/>
        <w:snapToGrid w:val="0"/>
        <w:spacing w:line="400" w:lineRule="exact"/>
        <w:jc w:val="left"/>
        <w:rPr>
          <w:rFonts w:hint="default" w:ascii="Times New Roman" w:hAnsi="Times New Roman" w:eastAsia="仿宋" w:cs="Times New Roman"/>
          <w:b/>
          <w:bCs w:val="0"/>
          <w:color w:val="auto"/>
          <w:kern w:val="0"/>
          <w:sz w:val="36"/>
          <w:szCs w:val="36"/>
          <w:highlight w:val="none"/>
        </w:rPr>
      </w:pPr>
    </w:p>
    <w:p w14:paraId="462DD5A8">
      <w:pPr>
        <w:autoSpaceDE w:val="0"/>
        <w:autoSpaceDN w:val="0"/>
        <w:adjustRightInd w:val="0"/>
        <w:snapToGrid w:val="0"/>
        <w:spacing w:line="400" w:lineRule="exact"/>
        <w:jc w:val="left"/>
        <w:rPr>
          <w:rFonts w:hint="default" w:ascii="Times New Roman" w:hAnsi="Times New Roman" w:eastAsia="仿宋" w:cs="Times New Roman"/>
          <w:b/>
          <w:bCs w:val="0"/>
          <w:color w:val="auto"/>
          <w:kern w:val="0"/>
          <w:sz w:val="20"/>
          <w:szCs w:val="20"/>
          <w:highlight w:val="none"/>
        </w:rPr>
      </w:pPr>
    </w:p>
    <w:p w14:paraId="5564087C">
      <w:pPr>
        <w:autoSpaceDE w:val="0"/>
        <w:autoSpaceDN w:val="0"/>
        <w:adjustRightInd w:val="0"/>
        <w:snapToGrid w:val="0"/>
        <w:spacing w:line="400" w:lineRule="exact"/>
        <w:jc w:val="left"/>
        <w:rPr>
          <w:rFonts w:hint="default" w:ascii="Times New Roman" w:hAnsi="Times New Roman" w:eastAsia="仿宋" w:cs="Times New Roman"/>
          <w:b/>
          <w:bCs w:val="0"/>
          <w:color w:val="auto"/>
          <w:kern w:val="0"/>
          <w:sz w:val="20"/>
          <w:szCs w:val="20"/>
          <w:highlight w:val="none"/>
        </w:rPr>
      </w:pPr>
    </w:p>
    <w:p w14:paraId="08DF0D37">
      <w:pPr>
        <w:autoSpaceDE w:val="0"/>
        <w:autoSpaceDN w:val="0"/>
        <w:adjustRightInd w:val="0"/>
        <w:snapToGrid w:val="0"/>
        <w:spacing w:line="400" w:lineRule="exact"/>
        <w:jc w:val="left"/>
        <w:rPr>
          <w:rFonts w:hint="default" w:ascii="Times New Roman" w:hAnsi="Times New Roman" w:eastAsia="仿宋" w:cs="Times New Roman"/>
          <w:b/>
          <w:bCs w:val="0"/>
          <w:color w:val="auto"/>
          <w:kern w:val="0"/>
          <w:sz w:val="20"/>
          <w:szCs w:val="20"/>
          <w:highlight w:val="none"/>
        </w:rPr>
      </w:pPr>
    </w:p>
    <w:p w14:paraId="7365111C">
      <w:pPr>
        <w:tabs>
          <w:tab w:val="left" w:pos="6080"/>
          <w:tab w:val="left" w:pos="6640"/>
        </w:tabs>
        <w:autoSpaceDE w:val="0"/>
        <w:autoSpaceDN w:val="0"/>
        <w:adjustRightInd w:val="0"/>
        <w:snapToGrid w:val="0"/>
        <w:spacing w:line="360" w:lineRule="auto"/>
        <w:ind w:firstLine="556" w:firstLineChars="200"/>
        <w:jc w:val="center"/>
        <w:outlineLvl w:val="0"/>
        <w:rPr>
          <w:rFonts w:hint="default" w:ascii="Times New Roman" w:hAnsi="Times New Roman" w:eastAsia="仿宋" w:cs="Times New Roman"/>
          <w:b/>
          <w:bCs w:val="0"/>
          <w:color w:val="auto"/>
          <w:w w:val="99"/>
          <w:kern w:val="0"/>
          <w:sz w:val="28"/>
          <w:szCs w:val="28"/>
          <w:highlight w:val="none"/>
        </w:rPr>
      </w:pPr>
      <w:bookmarkStart w:id="78" w:name="_Toc18144"/>
      <w:r>
        <w:rPr>
          <w:rFonts w:hint="eastAsia" w:eastAsia="仿宋" w:cs="Times New Roman"/>
          <w:b/>
          <w:bCs w:val="0"/>
          <w:color w:val="auto"/>
          <w:w w:val="99"/>
          <w:kern w:val="0"/>
          <w:sz w:val="28"/>
          <w:szCs w:val="28"/>
          <w:highlight w:val="none"/>
          <w:lang w:eastAsia="zh-CN"/>
        </w:rPr>
        <w:t>参选</w:t>
      </w:r>
      <w:r>
        <w:rPr>
          <w:rFonts w:hint="default" w:ascii="Times New Roman" w:hAnsi="Times New Roman" w:eastAsia="仿宋" w:cs="Times New Roman"/>
          <w:b/>
          <w:bCs w:val="0"/>
          <w:color w:val="auto"/>
          <w:w w:val="99"/>
          <w:kern w:val="0"/>
          <w:sz w:val="28"/>
          <w:szCs w:val="28"/>
          <w:highlight w:val="none"/>
        </w:rPr>
        <w:t>人</w:t>
      </w:r>
      <w:r>
        <w:rPr>
          <w:rFonts w:hint="default" w:ascii="Times New Roman" w:hAnsi="Times New Roman" w:eastAsia="仿宋" w:cs="Times New Roman"/>
          <w:b/>
          <w:bCs w:val="0"/>
          <w:color w:val="auto"/>
          <w:spacing w:val="1"/>
          <w:w w:val="99"/>
          <w:kern w:val="0"/>
          <w:sz w:val="28"/>
          <w:szCs w:val="28"/>
          <w:highlight w:val="none"/>
        </w:rPr>
        <w:t>：</w:t>
      </w:r>
      <w:r>
        <w:rPr>
          <w:rFonts w:hint="default" w:ascii="Times New Roman" w:hAnsi="Times New Roman" w:eastAsia="仿宋" w:cs="Times New Roman"/>
          <w:b/>
          <w:bCs w:val="0"/>
          <w:color w:val="auto"/>
          <w:w w:val="198"/>
          <w:kern w:val="0"/>
          <w:sz w:val="28"/>
          <w:szCs w:val="28"/>
          <w:highlight w:val="none"/>
          <w:u w:val="single"/>
        </w:rPr>
        <w:t xml:space="preserve"> 　　　　 　　</w:t>
      </w:r>
      <w:r>
        <w:rPr>
          <w:rFonts w:hint="default" w:ascii="Times New Roman" w:hAnsi="Times New Roman" w:eastAsia="仿宋" w:cs="Times New Roman"/>
          <w:b/>
          <w:bCs w:val="0"/>
          <w:color w:val="auto"/>
          <w:w w:val="99"/>
          <w:kern w:val="0"/>
          <w:sz w:val="28"/>
          <w:szCs w:val="28"/>
          <w:highlight w:val="none"/>
        </w:rPr>
        <w:t>（盖单位公章）</w:t>
      </w:r>
      <w:bookmarkEnd w:id="78"/>
    </w:p>
    <w:p w14:paraId="3D1E5C64">
      <w:pPr>
        <w:tabs>
          <w:tab w:val="left" w:pos="6080"/>
          <w:tab w:val="left" w:pos="6640"/>
        </w:tabs>
        <w:autoSpaceDE w:val="0"/>
        <w:autoSpaceDN w:val="0"/>
        <w:adjustRightInd w:val="0"/>
        <w:snapToGrid w:val="0"/>
        <w:spacing w:line="360" w:lineRule="auto"/>
        <w:ind w:firstLine="556" w:firstLineChars="200"/>
        <w:jc w:val="center"/>
        <w:outlineLvl w:val="0"/>
        <w:rPr>
          <w:rFonts w:hint="default" w:ascii="Times New Roman" w:hAnsi="Times New Roman" w:eastAsia="仿宋" w:cs="Times New Roman"/>
          <w:b/>
          <w:bCs w:val="0"/>
          <w:color w:val="auto"/>
          <w:w w:val="99"/>
          <w:kern w:val="0"/>
          <w:sz w:val="28"/>
          <w:szCs w:val="28"/>
          <w:highlight w:val="none"/>
        </w:rPr>
      </w:pPr>
      <w:bookmarkStart w:id="79" w:name="_Toc11787"/>
      <w:r>
        <w:rPr>
          <w:rFonts w:hint="default" w:ascii="Times New Roman" w:hAnsi="Times New Roman" w:eastAsia="仿宋" w:cs="Times New Roman"/>
          <w:b/>
          <w:bCs w:val="0"/>
          <w:color w:val="auto"/>
          <w:w w:val="99"/>
          <w:kern w:val="0"/>
          <w:sz w:val="28"/>
          <w:szCs w:val="28"/>
          <w:highlight w:val="none"/>
        </w:rPr>
        <w:t>法定代表人或其委托代理人：</w:t>
      </w:r>
      <w:r>
        <w:rPr>
          <w:rFonts w:hint="default" w:ascii="Times New Roman" w:hAnsi="Times New Roman" w:eastAsia="仿宋" w:cs="Times New Roman"/>
          <w:b/>
          <w:bCs w:val="0"/>
          <w:color w:val="auto"/>
          <w:w w:val="198"/>
          <w:kern w:val="0"/>
          <w:sz w:val="28"/>
          <w:szCs w:val="28"/>
          <w:highlight w:val="none"/>
          <w:u w:val="single"/>
        </w:rPr>
        <w:t xml:space="preserve"> 　　 　</w:t>
      </w:r>
      <w:r>
        <w:rPr>
          <w:rFonts w:hint="default" w:ascii="Times New Roman" w:hAnsi="Times New Roman" w:eastAsia="仿宋" w:cs="Times New Roman"/>
          <w:b/>
          <w:bCs w:val="0"/>
          <w:color w:val="auto"/>
          <w:w w:val="99"/>
          <w:kern w:val="0"/>
          <w:sz w:val="28"/>
          <w:szCs w:val="28"/>
          <w:highlight w:val="none"/>
        </w:rPr>
        <w:t>（签字或盖章）</w:t>
      </w:r>
      <w:bookmarkEnd w:id="79"/>
    </w:p>
    <w:p w14:paraId="3DF2D567">
      <w:pPr>
        <w:pStyle w:val="29"/>
        <w:rPr>
          <w:rFonts w:hint="default" w:ascii="Times New Roman" w:hAnsi="Times New Roman" w:cs="Times New Roman"/>
          <w:b/>
          <w:bCs w:val="0"/>
          <w:highlight w:val="none"/>
        </w:rPr>
      </w:pPr>
    </w:p>
    <w:p w14:paraId="5B29C35A">
      <w:pPr>
        <w:tabs>
          <w:tab w:val="left" w:pos="3280"/>
          <w:tab w:val="left" w:pos="4680"/>
          <w:tab w:val="left" w:pos="6080"/>
        </w:tabs>
        <w:autoSpaceDE w:val="0"/>
        <w:autoSpaceDN w:val="0"/>
        <w:adjustRightInd w:val="0"/>
        <w:snapToGrid w:val="0"/>
        <w:spacing w:line="360" w:lineRule="auto"/>
        <w:ind w:firstLine="556" w:firstLineChars="200"/>
        <w:jc w:val="center"/>
        <w:outlineLvl w:val="0"/>
        <w:rPr>
          <w:rFonts w:hint="default" w:ascii="Times New Roman" w:hAnsi="Times New Roman" w:eastAsia="仿宋" w:cs="Times New Roman"/>
          <w:b/>
          <w:bCs w:val="0"/>
          <w:color w:val="auto"/>
          <w:kern w:val="0"/>
          <w:sz w:val="28"/>
          <w:szCs w:val="28"/>
          <w:highlight w:val="none"/>
        </w:rPr>
      </w:pPr>
      <w:bookmarkStart w:id="80" w:name="_Toc23507"/>
      <w:r>
        <w:rPr>
          <w:rFonts w:hint="default" w:ascii="Times New Roman" w:hAnsi="Times New Roman" w:eastAsia="仿宋" w:cs="Times New Roman"/>
          <w:b/>
          <w:bCs w:val="0"/>
          <w:color w:val="auto"/>
          <w:w w:val="99"/>
          <w:kern w:val="0"/>
          <w:sz w:val="28"/>
          <w:szCs w:val="28"/>
          <w:highlight w:val="none"/>
        </w:rPr>
        <w:t>年</w:t>
      </w:r>
      <w:r>
        <w:rPr>
          <w:rFonts w:hint="default" w:ascii="Times New Roman" w:hAnsi="Times New Roman" w:eastAsia="仿宋" w:cs="Times New Roman"/>
          <w:b/>
          <w:bCs w:val="0"/>
          <w:color w:val="auto"/>
          <w:w w:val="99"/>
          <w:kern w:val="0"/>
          <w:sz w:val="28"/>
          <w:szCs w:val="28"/>
          <w:highlight w:val="none"/>
          <w:lang w:val="en-US" w:eastAsia="zh-CN"/>
        </w:rPr>
        <w:t xml:space="preserve">  </w:t>
      </w:r>
      <w:r>
        <w:rPr>
          <w:rFonts w:hint="default" w:ascii="Times New Roman" w:hAnsi="Times New Roman" w:eastAsia="仿宋" w:cs="Times New Roman"/>
          <w:b/>
          <w:bCs w:val="0"/>
          <w:color w:val="auto"/>
          <w:w w:val="99"/>
          <w:kern w:val="0"/>
          <w:sz w:val="28"/>
          <w:szCs w:val="28"/>
          <w:highlight w:val="none"/>
        </w:rPr>
        <w:t>月</w:t>
      </w:r>
      <w:r>
        <w:rPr>
          <w:rFonts w:hint="default" w:ascii="Times New Roman" w:hAnsi="Times New Roman" w:eastAsia="仿宋" w:cs="Times New Roman"/>
          <w:b/>
          <w:bCs w:val="0"/>
          <w:color w:val="auto"/>
          <w:w w:val="99"/>
          <w:kern w:val="0"/>
          <w:sz w:val="28"/>
          <w:szCs w:val="28"/>
          <w:highlight w:val="none"/>
          <w:lang w:val="en-US" w:eastAsia="zh-CN"/>
        </w:rPr>
        <w:t xml:space="preserve">  </w:t>
      </w:r>
      <w:r>
        <w:rPr>
          <w:rFonts w:hint="default" w:ascii="Times New Roman" w:hAnsi="Times New Roman" w:eastAsia="仿宋" w:cs="Times New Roman"/>
          <w:b/>
          <w:bCs w:val="0"/>
          <w:color w:val="auto"/>
          <w:w w:val="99"/>
          <w:kern w:val="0"/>
          <w:sz w:val="28"/>
          <w:szCs w:val="28"/>
          <w:highlight w:val="none"/>
        </w:rPr>
        <w:t>日</w:t>
      </w:r>
      <w:bookmarkEnd w:id="80"/>
    </w:p>
    <w:p w14:paraId="5F32F23C">
      <w:pPr>
        <w:tabs>
          <w:tab w:val="left" w:pos="2580"/>
          <w:tab w:val="left" w:pos="5940"/>
        </w:tabs>
        <w:autoSpaceDE w:val="0"/>
        <w:autoSpaceDN w:val="0"/>
        <w:adjustRightInd w:val="0"/>
        <w:snapToGrid w:val="0"/>
        <w:spacing w:line="400" w:lineRule="exact"/>
        <w:ind w:firstLine="2940"/>
        <w:jc w:val="left"/>
        <w:rPr>
          <w:rFonts w:hint="default" w:ascii="Times New Roman" w:hAnsi="Times New Roman" w:eastAsia="方正仿宋简体" w:cs="Times New Roman"/>
          <w:color w:val="auto"/>
          <w:kern w:val="0"/>
          <w:sz w:val="28"/>
          <w:szCs w:val="28"/>
          <w:highlight w:val="none"/>
        </w:rPr>
      </w:pPr>
    </w:p>
    <w:p w14:paraId="1A07528B">
      <w:pPr>
        <w:tabs>
          <w:tab w:val="left" w:pos="2580"/>
          <w:tab w:val="left" w:pos="5940"/>
        </w:tabs>
        <w:autoSpaceDE w:val="0"/>
        <w:autoSpaceDN w:val="0"/>
        <w:adjustRightInd w:val="0"/>
        <w:snapToGrid w:val="0"/>
        <w:spacing w:line="400" w:lineRule="exact"/>
        <w:ind w:firstLine="2940"/>
        <w:jc w:val="left"/>
        <w:rPr>
          <w:rFonts w:hint="default" w:ascii="Times New Roman" w:hAnsi="Times New Roman" w:eastAsia="方正仿宋简体" w:cs="Times New Roman"/>
          <w:color w:val="auto"/>
          <w:kern w:val="0"/>
          <w:sz w:val="28"/>
          <w:szCs w:val="28"/>
          <w:highlight w:val="none"/>
        </w:rPr>
      </w:pPr>
    </w:p>
    <w:bookmarkEnd w:id="73"/>
    <w:bookmarkEnd w:id="74"/>
    <w:bookmarkEnd w:id="75"/>
    <w:p w14:paraId="0A276624">
      <w:pPr>
        <w:autoSpaceDE w:val="0"/>
        <w:autoSpaceDN w:val="0"/>
        <w:adjustRightInd w:val="0"/>
        <w:snapToGrid w:val="0"/>
        <w:spacing w:line="400" w:lineRule="exact"/>
        <w:ind w:firstLine="643" w:firstLineChars="200"/>
        <w:jc w:val="center"/>
        <w:rPr>
          <w:rFonts w:hint="default" w:ascii="Times New Roman" w:hAnsi="Times New Roman" w:cs="Times New Roman"/>
          <w:b/>
          <w:color w:val="auto"/>
          <w:kern w:val="0"/>
          <w:sz w:val="32"/>
          <w:szCs w:val="32"/>
          <w:highlight w:val="none"/>
        </w:rPr>
      </w:pPr>
    </w:p>
    <w:p w14:paraId="2333BFD5">
      <w:pPr>
        <w:autoSpaceDE w:val="0"/>
        <w:autoSpaceDN w:val="0"/>
        <w:adjustRightInd w:val="0"/>
        <w:snapToGrid w:val="0"/>
        <w:spacing w:line="400" w:lineRule="exact"/>
        <w:ind w:firstLine="643" w:firstLineChars="200"/>
        <w:jc w:val="center"/>
        <w:rPr>
          <w:rFonts w:hint="default" w:ascii="Times New Roman" w:hAnsi="Times New Roman" w:cs="Times New Roman"/>
          <w:b/>
          <w:color w:val="auto"/>
          <w:kern w:val="0"/>
          <w:sz w:val="32"/>
          <w:szCs w:val="32"/>
          <w:highlight w:val="none"/>
        </w:rPr>
      </w:pPr>
    </w:p>
    <w:p w14:paraId="3C9349A7">
      <w:pPr>
        <w:autoSpaceDE w:val="0"/>
        <w:autoSpaceDN w:val="0"/>
        <w:adjustRightInd w:val="0"/>
        <w:snapToGrid w:val="0"/>
        <w:spacing w:line="400" w:lineRule="exact"/>
        <w:ind w:firstLine="643" w:firstLineChars="200"/>
        <w:jc w:val="center"/>
        <w:rPr>
          <w:rFonts w:hint="default" w:ascii="Times New Roman" w:hAnsi="Times New Roman" w:cs="Times New Roman"/>
          <w:b/>
          <w:color w:val="auto"/>
          <w:kern w:val="0"/>
          <w:sz w:val="32"/>
          <w:szCs w:val="32"/>
          <w:highlight w:val="none"/>
        </w:rPr>
      </w:pPr>
    </w:p>
    <w:p w14:paraId="06F584AE">
      <w:pPr>
        <w:autoSpaceDE w:val="0"/>
        <w:autoSpaceDN w:val="0"/>
        <w:adjustRightInd w:val="0"/>
        <w:snapToGrid w:val="0"/>
        <w:spacing w:line="400" w:lineRule="exact"/>
        <w:ind w:firstLine="643" w:firstLineChars="200"/>
        <w:jc w:val="center"/>
        <w:rPr>
          <w:rFonts w:hint="default" w:ascii="Times New Roman" w:hAnsi="Times New Roman" w:cs="Times New Roman"/>
          <w:b/>
          <w:color w:val="auto"/>
          <w:kern w:val="0"/>
          <w:sz w:val="32"/>
          <w:szCs w:val="32"/>
          <w:highlight w:val="none"/>
        </w:rPr>
      </w:pPr>
    </w:p>
    <w:p w14:paraId="7A26ED23">
      <w:pPr>
        <w:autoSpaceDE w:val="0"/>
        <w:autoSpaceDN w:val="0"/>
        <w:adjustRightInd w:val="0"/>
        <w:snapToGrid w:val="0"/>
        <w:spacing w:line="400" w:lineRule="exact"/>
        <w:ind w:firstLine="643" w:firstLineChars="200"/>
        <w:jc w:val="center"/>
        <w:rPr>
          <w:rFonts w:hint="default" w:ascii="Times New Roman" w:hAnsi="Times New Roman" w:cs="Times New Roman"/>
          <w:b/>
          <w:color w:val="auto"/>
          <w:kern w:val="0"/>
          <w:sz w:val="32"/>
          <w:szCs w:val="32"/>
          <w:highlight w:val="none"/>
        </w:rPr>
      </w:pPr>
      <w:r>
        <w:rPr>
          <w:rFonts w:hint="default" w:ascii="Times New Roman" w:hAnsi="Times New Roman" w:cs="Times New Roman"/>
          <w:b/>
          <w:color w:val="auto"/>
          <w:kern w:val="0"/>
          <w:sz w:val="32"/>
          <w:szCs w:val="32"/>
          <w:highlight w:val="none"/>
        </w:rPr>
        <w:t>目     录</w:t>
      </w:r>
    </w:p>
    <w:p w14:paraId="64C23EF9">
      <w:pPr>
        <w:numPr>
          <w:ilvl w:val="0"/>
          <w:numId w:val="0"/>
        </w:numPr>
        <w:autoSpaceDE w:val="0"/>
        <w:autoSpaceDN w:val="0"/>
        <w:adjustRightInd w:val="0"/>
        <w:snapToGrid w:val="0"/>
        <w:spacing w:before="190" w:beforeLines="50" w:line="400" w:lineRule="exact"/>
        <w:jc w:val="left"/>
        <w:rPr>
          <w:rFonts w:hint="default" w:ascii="Times New Roman" w:hAnsi="Times New Roman" w:cs="Times New Roman"/>
          <w:color w:val="auto"/>
          <w:kern w:val="0"/>
          <w:sz w:val="28"/>
          <w:szCs w:val="28"/>
          <w:highlight w:val="none"/>
          <w:lang w:eastAsia="zh-CN"/>
        </w:rPr>
      </w:pPr>
    </w:p>
    <w:p w14:paraId="68A9BF92">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eastAsia" w:asciiTheme="minorEastAsia" w:hAnsiTheme="minorEastAsia" w:eastAsiaTheme="minorEastAsia" w:cstheme="minorEastAsia"/>
          <w:highlight w:val="none"/>
        </w:rPr>
      </w:pPr>
      <w:bookmarkStart w:id="81" w:name="_Toc5906"/>
      <w:bookmarkStart w:id="82" w:name="_Toc16576"/>
      <w:bookmarkStart w:id="83" w:name="_Toc519451116"/>
      <w:bookmarkStart w:id="84" w:name="_Toc23651"/>
      <w:bookmarkStart w:id="85" w:name="_Toc300754812"/>
      <w:r>
        <w:rPr>
          <w:rFonts w:hint="eastAsia" w:asciiTheme="minorEastAsia" w:hAnsiTheme="minorEastAsia" w:eastAsiaTheme="minorEastAsia" w:cstheme="minorEastAsia"/>
          <w:highlight w:val="none"/>
        </w:rPr>
        <w:t>一、参选函</w:t>
      </w:r>
      <w:bookmarkEnd w:id="81"/>
    </w:p>
    <w:p w14:paraId="004BB434">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eastAsia" w:asciiTheme="minorEastAsia" w:hAnsiTheme="minorEastAsia" w:eastAsiaTheme="minorEastAsia" w:cstheme="minorEastAsia"/>
          <w:highlight w:val="none"/>
          <w:lang w:val="en-US" w:eastAsia="zh-CN"/>
        </w:rPr>
      </w:pPr>
      <w:bookmarkStart w:id="86" w:name="_Toc3140"/>
      <w:r>
        <w:rPr>
          <w:rFonts w:hint="eastAsia" w:asciiTheme="minorEastAsia" w:hAnsiTheme="minorEastAsia" w:eastAsiaTheme="minorEastAsia" w:cstheme="minorEastAsia"/>
          <w:highlight w:val="none"/>
          <w:lang w:val="en-US" w:eastAsia="zh-CN"/>
        </w:rPr>
        <w:t>二、报价一览表</w:t>
      </w:r>
      <w:bookmarkEnd w:id="86"/>
    </w:p>
    <w:p w14:paraId="6FF4CCB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outlineLvl w:val="0"/>
        <w:rPr>
          <w:rFonts w:hint="eastAsia" w:asciiTheme="minorEastAsia" w:hAnsiTheme="minorEastAsia" w:eastAsiaTheme="minorEastAsia" w:cstheme="minorEastAsia"/>
          <w:b w:val="0"/>
          <w:bCs/>
          <w:sz w:val="24"/>
          <w:szCs w:val="24"/>
          <w:highlight w:val="none"/>
        </w:rPr>
      </w:pPr>
      <w:bookmarkStart w:id="87" w:name="_Toc6606"/>
      <w:r>
        <w:rPr>
          <w:rFonts w:hint="eastAsia" w:asciiTheme="minorEastAsia" w:hAnsiTheme="minorEastAsia" w:eastAsiaTheme="minorEastAsia" w:cstheme="minorEastAsia"/>
          <w:highlight w:val="none"/>
          <w:lang w:val="en-US" w:eastAsia="zh-CN"/>
        </w:rPr>
        <w:t>三、</w:t>
      </w:r>
      <w:r>
        <w:rPr>
          <w:rFonts w:hint="eastAsia" w:asciiTheme="minorEastAsia" w:hAnsiTheme="minorEastAsia" w:eastAsiaTheme="minorEastAsia" w:cstheme="minorEastAsia"/>
          <w:b w:val="0"/>
          <w:bCs/>
          <w:sz w:val="24"/>
          <w:szCs w:val="24"/>
          <w:highlight w:val="none"/>
        </w:rPr>
        <w:t>分项报价一览表</w:t>
      </w:r>
      <w:bookmarkEnd w:id="87"/>
    </w:p>
    <w:p w14:paraId="02CA5F2D">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eastAsia" w:asciiTheme="minorEastAsia" w:hAnsiTheme="minorEastAsia" w:eastAsiaTheme="minorEastAsia" w:cstheme="minorEastAsia"/>
          <w:highlight w:val="none"/>
        </w:rPr>
      </w:pPr>
      <w:bookmarkStart w:id="88" w:name="_Toc17406"/>
      <w:r>
        <w:rPr>
          <w:rFonts w:hint="eastAsia" w:asciiTheme="minorEastAsia" w:hAnsiTheme="minorEastAsia" w:eastAsiaTheme="minorEastAsia" w:cstheme="minorEastAsia"/>
          <w:highlight w:val="none"/>
          <w:lang w:val="en-US" w:eastAsia="zh-CN"/>
        </w:rPr>
        <w:t>四</w:t>
      </w:r>
      <w:r>
        <w:rPr>
          <w:rFonts w:hint="eastAsia" w:asciiTheme="minorEastAsia" w:hAnsiTheme="minorEastAsia" w:eastAsiaTheme="minorEastAsia" w:cstheme="minorEastAsia"/>
          <w:highlight w:val="none"/>
        </w:rPr>
        <w:t>、资格性文件</w:t>
      </w:r>
      <w:bookmarkEnd w:id="88"/>
    </w:p>
    <w:p w14:paraId="02D3377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color w:val="auto"/>
          <w:kern w:val="0"/>
          <w:szCs w:val="21"/>
          <w:highlight w:val="none"/>
        </w:rPr>
      </w:pPr>
      <w:r>
        <w:rPr>
          <w:rFonts w:hint="eastAsia" w:asciiTheme="minorEastAsia" w:hAnsiTheme="minorEastAsia" w:eastAsiaTheme="minorEastAsia" w:cstheme="minorEastAsia"/>
          <w:highlight w:val="none"/>
        </w:rPr>
        <w:t>（一）参选人</w:t>
      </w:r>
      <w:r>
        <w:rPr>
          <w:rFonts w:hint="eastAsia" w:asciiTheme="minorEastAsia" w:hAnsiTheme="minorEastAsia" w:eastAsiaTheme="minorEastAsia" w:cstheme="minorEastAsia"/>
          <w:b w:val="0"/>
          <w:bCs/>
          <w:color w:val="auto"/>
          <w:sz w:val="24"/>
          <w:highlight w:val="none"/>
        </w:rPr>
        <w:t>基本情况表</w:t>
      </w:r>
    </w:p>
    <w:p w14:paraId="063155AA">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lang w:eastAsia="zh-CN"/>
        </w:rPr>
        <w:t>（二）依法设立</w:t>
      </w:r>
    </w:p>
    <w:p w14:paraId="7DA69904">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三</w:t>
      </w:r>
      <w:r>
        <w:rPr>
          <w:rFonts w:hint="eastAsia" w:asciiTheme="minorEastAsia" w:hAnsiTheme="minorEastAsia" w:eastAsiaTheme="minorEastAsia" w:cstheme="minorEastAsia"/>
          <w:highlight w:val="none"/>
        </w:rPr>
        <w:t>）法定代表人身份证明及授权委托书</w:t>
      </w:r>
    </w:p>
    <w:p w14:paraId="1440CDD9">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四</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类似业绩</w:t>
      </w:r>
    </w:p>
    <w:p w14:paraId="3A7A8BB9">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五</w:t>
      </w:r>
      <w:r>
        <w:rPr>
          <w:rFonts w:hint="eastAsia" w:asciiTheme="minorEastAsia" w:hAnsiTheme="minorEastAsia" w:eastAsiaTheme="minorEastAsia" w:cstheme="minorEastAsia"/>
          <w:highlight w:val="none"/>
        </w:rPr>
        <w:t>）信誉声明函</w:t>
      </w:r>
    </w:p>
    <w:p w14:paraId="0B33B44D">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lang w:eastAsia="zh-CN"/>
        </w:rPr>
        <w:t>（六）非联合体投标声明</w:t>
      </w:r>
    </w:p>
    <w:p w14:paraId="31E8473C">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（七）不转包、分包承诺书</w:t>
      </w:r>
    </w:p>
    <w:p w14:paraId="00CB9B71">
      <w:pPr>
        <w:keepNext w:val="0"/>
        <w:keepLines w:val="0"/>
        <w:pageBreakBefore w:val="0"/>
        <w:widowControl w:val="0"/>
        <w:kinsoku/>
        <w:wordWrap/>
        <w:overflowPunct/>
        <w:topLinePunct w:val="0"/>
        <w:autoSpaceDE/>
        <w:autoSpaceDN/>
        <w:bidi w:val="0"/>
        <w:adjustRightInd/>
        <w:snapToGrid/>
        <w:spacing w:line="500" w:lineRule="exact"/>
        <w:ind w:left="1140" w:leftChars="175" w:hanging="720" w:hangingChars="3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八</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信创台式计算机授权证明文件和桌面操作系统技术指标表（原厂授权证明文件）</w:t>
      </w:r>
    </w:p>
    <w:p w14:paraId="06134F04">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lang w:val="zh-CN"/>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eastAsia="zh-CN"/>
        </w:rPr>
        <w:t>九</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val="zh-CN" w:eastAsia="zh-CN"/>
        </w:rPr>
        <w:t>原厂及驻场</w:t>
      </w:r>
      <w:r>
        <w:rPr>
          <w:rFonts w:hint="eastAsia" w:asciiTheme="minorEastAsia" w:hAnsiTheme="minorEastAsia" w:eastAsiaTheme="minorEastAsia" w:cstheme="minorEastAsia"/>
          <w:highlight w:val="none"/>
          <w:lang w:val="zh-CN"/>
        </w:rPr>
        <w:t>售后服务质保承诺函</w:t>
      </w:r>
    </w:p>
    <w:p w14:paraId="71074EAB">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zh-CN"/>
        </w:rPr>
        <w:t>（十）</w:t>
      </w:r>
      <w:r>
        <w:rPr>
          <w:rFonts w:hint="eastAsia" w:asciiTheme="minorEastAsia" w:hAnsiTheme="minorEastAsia" w:eastAsiaTheme="minorEastAsia" w:cstheme="minorEastAsia"/>
          <w:highlight w:val="none"/>
        </w:rPr>
        <w:t>其他</w:t>
      </w:r>
      <w:r>
        <w:rPr>
          <w:rFonts w:hint="eastAsia" w:asciiTheme="minorEastAsia" w:hAnsiTheme="minorEastAsia" w:eastAsiaTheme="minorEastAsia" w:cstheme="minorEastAsia"/>
          <w:highlight w:val="none"/>
          <w:lang w:val="zh-CN"/>
        </w:rPr>
        <w:t>（</w:t>
      </w:r>
      <w:r>
        <w:rPr>
          <w:rFonts w:hint="eastAsia" w:asciiTheme="minorEastAsia" w:hAnsiTheme="minorEastAsia" w:eastAsiaTheme="minorEastAsia" w:cstheme="minorEastAsia"/>
          <w:highlight w:val="none"/>
        </w:rPr>
        <w:t>如有</w:t>
      </w:r>
      <w:r>
        <w:rPr>
          <w:rFonts w:hint="eastAsia" w:asciiTheme="minorEastAsia" w:hAnsiTheme="minorEastAsia" w:eastAsiaTheme="minorEastAsia" w:cstheme="minorEastAsia"/>
          <w:highlight w:val="none"/>
          <w:lang w:val="zh-CN"/>
        </w:rPr>
        <w:t>）</w:t>
      </w:r>
    </w:p>
    <w:p w14:paraId="12A1B52C">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eastAsia" w:asciiTheme="minorEastAsia" w:hAnsiTheme="minorEastAsia" w:eastAsiaTheme="minorEastAsia" w:cstheme="minorEastAsia"/>
          <w:highlight w:val="none"/>
        </w:rPr>
      </w:pPr>
      <w:bookmarkStart w:id="89" w:name="_Toc15988"/>
      <w:r>
        <w:rPr>
          <w:rFonts w:hint="eastAsia" w:asciiTheme="minorEastAsia" w:hAnsiTheme="minorEastAsia" w:eastAsiaTheme="minorEastAsia" w:cstheme="minorEastAsia"/>
          <w:highlight w:val="none"/>
          <w:lang w:val="en-US" w:eastAsia="zh-CN"/>
        </w:rPr>
        <w:t>五</w:t>
      </w:r>
      <w:r>
        <w:rPr>
          <w:rFonts w:hint="eastAsia" w:asciiTheme="minorEastAsia" w:hAnsiTheme="minorEastAsia" w:eastAsiaTheme="minorEastAsia" w:cstheme="minorEastAsia"/>
          <w:highlight w:val="none"/>
        </w:rPr>
        <w:t>、响应</w:t>
      </w:r>
      <w:r>
        <w:rPr>
          <w:rFonts w:hint="eastAsia" w:asciiTheme="minorEastAsia" w:hAnsiTheme="minorEastAsia" w:eastAsiaTheme="minorEastAsia" w:cstheme="minorEastAsia"/>
          <w:highlight w:val="none"/>
          <w:lang w:val="en-US" w:eastAsia="zh-CN"/>
        </w:rPr>
        <w:t>性文件</w:t>
      </w:r>
      <w:bookmarkEnd w:id="89"/>
    </w:p>
    <w:p w14:paraId="1F44CAA4">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（一）响应承诺函</w:t>
      </w:r>
    </w:p>
    <w:p w14:paraId="42C83C10">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eastAsia="zh-CN"/>
        </w:rPr>
        <w:t>（</w:t>
      </w:r>
      <w:r>
        <w:rPr>
          <w:rFonts w:hint="eastAsia" w:asciiTheme="minorEastAsia" w:hAnsiTheme="minorEastAsia" w:eastAsiaTheme="minorEastAsia" w:cstheme="minorEastAsia"/>
          <w:highlight w:val="none"/>
          <w:lang w:val="en-US" w:eastAsia="zh-CN"/>
        </w:rPr>
        <w:t>二</w:t>
      </w:r>
      <w:r>
        <w:rPr>
          <w:rFonts w:hint="eastAsia" w:asciiTheme="minorEastAsia" w:hAnsiTheme="minorEastAsia" w:eastAsiaTheme="minorEastAsia" w:cstheme="minorEastAsia"/>
          <w:highlight w:val="none"/>
          <w:lang w:eastAsia="zh-CN"/>
        </w:rPr>
        <w:t>）</w:t>
      </w:r>
      <w:r>
        <w:rPr>
          <w:rFonts w:hint="eastAsia" w:asciiTheme="minorEastAsia" w:hAnsiTheme="minorEastAsia" w:eastAsiaTheme="minorEastAsia" w:cstheme="minorEastAsia"/>
          <w:highlight w:val="none"/>
          <w:lang w:val="en-US" w:eastAsia="zh-CN"/>
        </w:rPr>
        <w:t>偏离响应表</w:t>
      </w:r>
    </w:p>
    <w:p w14:paraId="5322AF59">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（三）</w:t>
      </w:r>
      <w:r>
        <w:rPr>
          <w:rFonts w:hint="eastAsia" w:asciiTheme="minorEastAsia" w:hAnsiTheme="minorEastAsia" w:eastAsiaTheme="minorEastAsia" w:cstheme="minorEastAsia"/>
          <w:highlight w:val="none"/>
        </w:rPr>
        <w:t>售后服务方案</w:t>
      </w:r>
    </w:p>
    <w:p w14:paraId="74121DC8">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val="en-US" w:eastAsia="zh-CN"/>
        </w:rPr>
        <w:t>四</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val="en-US" w:eastAsia="zh-CN"/>
        </w:rPr>
        <w:t>其他</w:t>
      </w:r>
      <w:r>
        <w:rPr>
          <w:rFonts w:hint="eastAsia" w:asciiTheme="minorEastAsia" w:hAnsiTheme="minorEastAsia" w:eastAsiaTheme="minorEastAsia" w:cstheme="minorEastAsia"/>
          <w:highlight w:val="none"/>
        </w:rPr>
        <w:t>（如有）</w:t>
      </w:r>
    </w:p>
    <w:p w14:paraId="4450C6A3">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eastAsia" w:asciiTheme="minorEastAsia" w:hAnsiTheme="minorEastAsia" w:eastAsiaTheme="minorEastAsia" w:cstheme="minorEastAsia"/>
          <w:highlight w:val="none"/>
          <w:lang w:val="en-US" w:eastAsia="zh-CN"/>
        </w:rPr>
      </w:pPr>
      <w:bookmarkStart w:id="90" w:name="_Toc20397"/>
      <w:r>
        <w:rPr>
          <w:rFonts w:hint="eastAsia" w:asciiTheme="minorEastAsia" w:hAnsiTheme="minorEastAsia" w:eastAsiaTheme="minorEastAsia" w:cstheme="minorEastAsia"/>
          <w:highlight w:val="none"/>
          <w:lang w:val="en-US" w:eastAsia="zh-CN"/>
        </w:rPr>
        <w:t>六</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highlight w:val="none"/>
          <w:lang w:val="en-US" w:eastAsia="zh-CN"/>
        </w:rPr>
        <w:t>其他（如有）</w:t>
      </w:r>
      <w:bookmarkEnd w:id="90"/>
    </w:p>
    <w:p w14:paraId="04183665">
      <w:pPr>
        <w:spacing w:line="360" w:lineRule="auto"/>
        <w:rPr>
          <w:rFonts w:ascii="Times New Roman" w:hAnsi="Times New Roman" w:cs="宋体"/>
          <w:highlight w:val="none"/>
        </w:rPr>
      </w:pPr>
    </w:p>
    <w:p w14:paraId="2F8B2A05">
      <w:pPr>
        <w:autoSpaceDE w:val="0"/>
        <w:autoSpaceDN w:val="0"/>
        <w:adjustRightInd w:val="0"/>
        <w:snapToGrid w:val="0"/>
        <w:spacing w:line="400" w:lineRule="exact"/>
        <w:jc w:val="center"/>
        <w:rPr>
          <w:rFonts w:hint="default" w:ascii="Times New Roman" w:hAnsi="Times New Roman" w:eastAsia="方正仿宋简体" w:cs="Times New Roman"/>
          <w:b/>
          <w:color w:val="auto"/>
          <w:sz w:val="24"/>
          <w:highlight w:val="none"/>
        </w:rPr>
      </w:pPr>
    </w:p>
    <w:p w14:paraId="242C80D1">
      <w:pPr>
        <w:autoSpaceDE w:val="0"/>
        <w:autoSpaceDN w:val="0"/>
        <w:adjustRightInd w:val="0"/>
        <w:snapToGrid w:val="0"/>
        <w:spacing w:line="400" w:lineRule="exact"/>
        <w:jc w:val="center"/>
        <w:rPr>
          <w:rFonts w:hint="default" w:ascii="Times New Roman" w:hAnsi="Times New Roman" w:eastAsia="方正仿宋简体" w:cs="Times New Roman"/>
          <w:b/>
          <w:color w:val="auto"/>
          <w:sz w:val="24"/>
          <w:highlight w:val="none"/>
        </w:rPr>
      </w:pPr>
    </w:p>
    <w:p w14:paraId="67F16E56">
      <w:pPr>
        <w:pStyle w:val="16"/>
        <w:rPr>
          <w:rFonts w:hint="default" w:ascii="Times New Roman" w:hAnsi="Times New Roman" w:eastAsia="方正仿宋简体" w:cs="Times New Roman"/>
          <w:b/>
          <w:color w:val="auto"/>
          <w:sz w:val="24"/>
          <w:highlight w:val="none"/>
        </w:rPr>
      </w:pPr>
    </w:p>
    <w:p w14:paraId="6CDDF9A9">
      <w:pPr>
        <w:autoSpaceDE w:val="0"/>
        <w:autoSpaceDN w:val="0"/>
        <w:adjustRightInd w:val="0"/>
        <w:snapToGrid w:val="0"/>
        <w:spacing w:line="400" w:lineRule="exact"/>
        <w:jc w:val="both"/>
        <w:rPr>
          <w:rFonts w:hint="default" w:ascii="Times New Roman" w:hAnsi="Times New Roman" w:eastAsia="方正仿宋简体" w:cs="Times New Roman"/>
          <w:b/>
          <w:color w:val="auto"/>
          <w:sz w:val="24"/>
          <w:highlight w:val="none"/>
        </w:rPr>
      </w:pPr>
    </w:p>
    <w:p w14:paraId="6E35C85C">
      <w:pPr>
        <w:spacing w:line="360" w:lineRule="auto"/>
        <w:ind w:firstLine="0" w:firstLineChars="0"/>
        <w:jc w:val="center"/>
        <w:outlineLvl w:val="0"/>
        <w:rPr>
          <w:rStyle w:val="98"/>
          <w:rFonts w:ascii="Times New Roman" w:hAnsi="Times New Roman"/>
          <w:highlight w:val="none"/>
        </w:rPr>
      </w:pPr>
      <w:bookmarkStart w:id="91" w:name="_Toc5924"/>
      <w:r>
        <w:rPr>
          <w:rStyle w:val="98"/>
          <w:rFonts w:hint="eastAsia" w:ascii="Times New Roman" w:hAnsi="Times New Roman"/>
          <w:highlight w:val="none"/>
        </w:rPr>
        <w:t>一、参选函</w:t>
      </w:r>
      <w:bookmarkEnd w:id="91"/>
    </w:p>
    <w:p w14:paraId="65894249">
      <w:pPr>
        <w:tabs>
          <w:tab w:val="left" w:pos="6300"/>
        </w:tabs>
        <w:snapToGrid w:val="0"/>
        <w:spacing w:line="360" w:lineRule="auto"/>
        <w:ind w:right="-34" w:rightChars="-14"/>
        <w:rPr>
          <w:rFonts w:ascii="Times New Roman" w:hAnsi="Times New Roman"/>
          <w:snapToGrid w:val="0"/>
          <w:kern w:val="0"/>
          <w:szCs w:val="24"/>
          <w:highlight w:val="none"/>
          <w:u w:val="single"/>
        </w:rPr>
      </w:pPr>
    </w:p>
    <w:p w14:paraId="3F941BD6">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u w:val="single"/>
        </w:rPr>
        <w:t>重庆</w:t>
      </w:r>
      <w:r>
        <w:rPr>
          <w:rFonts w:hint="eastAsia"/>
          <w:snapToGrid w:val="0"/>
          <w:kern w:val="0"/>
          <w:szCs w:val="24"/>
          <w:highlight w:val="none"/>
          <w:u w:val="single"/>
          <w:lang w:eastAsia="zh-CN"/>
        </w:rPr>
        <w:t>市建筑科学研究院有限</w:t>
      </w:r>
      <w:r>
        <w:rPr>
          <w:rFonts w:hint="eastAsia" w:ascii="Times New Roman" w:hAnsi="Times New Roman"/>
          <w:snapToGrid w:val="0"/>
          <w:kern w:val="0"/>
          <w:szCs w:val="24"/>
          <w:highlight w:val="none"/>
          <w:u w:val="single"/>
        </w:rPr>
        <w:t>公司</w:t>
      </w:r>
      <w:r>
        <w:rPr>
          <w:rFonts w:hint="eastAsia" w:ascii="Times New Roman" w:hAnsi="Times New Roman"/>
          <w:snapToGrid w:val="0"/>
          <w:kern w:val="0"/>
          <w:szCs w:val="24"/>
          <w:highlight w:val="none"/>
        </w:rPr>
        <w:t>：</w:t>
      </w:r>
    </w:p>
    <w:p w14:paraId="0E5A5485">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我方收到___________________比选文件，经详细研究，决定参加该比选项目的</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w:t>
      </w:r>
    </w:p>
    <w:p w14:paraId="60C40195">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573" w:firstLineChars="0"/>
        <w:textAlignment w:val="auto"/>
        <w:rPr>
          <w:rFonts w:hint="default" w:ascii="Times New Roman" w:hAnsi="Times New Roman" w:eastAsia="宋体"/>
          <w:snapToGrid w:val="0"/>
          <w:kern w:val="0"/>
          <w:szCs w:val="24"/>
          <w:highlight w:val="none"/>
          <w:u w:val="none"/>
          <w:lang w:val="en-US" w:eastAsia="zh-CN"/>
        </w:rPr>
      </w:pPr>
      <w:r>
        <w:rPr>
          <w:rFonts w:hint="eastAsia" w:ascii="Times New Roman" w:hAnsi="Times New Roman"/>
          <w:snapToGrid w:val="0"/>
          <w:kern w:val="0"/>
          <w:szCs w:val="24"/>
          <w:highlight w:val="none"/>
        </w:rPr>
        <w:t>1、愿意按照比选文件中的一切要求，以人民币小写：</w:t>
      </w:r>
      <w:r>
        <w:rPr>
          <w:rFonts w:hint="eastAsia" w:ascii="Times New Roman" w:hAnsi="Times New Roman"/>
          <w:snapToGrid w:val="0"/>
          <w:kern w:val="0"/>
          <w:szCs w:val="24"/>
          <w:highlight w:val="none"/>
          <w:u w:val="single"/>
        </w:rPr>
        <w:t xml:space="preserve">          </w:t>
      </w:r>
      <w:r>
        <w:rPr>
          <w:rFonts w:hint="eastAsia" w:ascii="Times New Roman" w:hAnsi="Times New Roman"/>
          <w:snapToGrid w:val="0"/>
          <w:kern w:val="0"/>
          <w:szCs w:val="24"/>
          <w:highlight w:val="none"/>
        </w:rPr>
        <w:t>，人民币大写：</w:t>
      </w:r>
      <w:r>
        <w:rPr>
          <w:rFonts w:hint="eastAsia" w:ascii="Times New Roman" w:hAnsi="Times New Roman"/>
          <w:snapToGrid w:val="0"/>
          <w:kern w:val="0"/>
          <w:szCs w:val="24"/>
          <w:highlight w:val="none"/>
          <w:u w:val="single"/>
        </w:rPr>
        <w:t xml:space="preserve">          </w:t>
      </w:r>
      <w:r>
        <w:rPr>
          <w:rFonts w:hint="eastAsia" w:ascii="Times New Roman" w:hAnsi="Times New Roman"/>
          <w:snapToGrid w:val="0"/>
          <w:kern w:val="0"/>
          <w:szCs w:val="24"/>
          <w:highlight w:val="none"/>
        </w:rPr>
        <w:t>的</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总价（含税）承担和完成本项目。交货期：_________；交货地点：</w:t>
      </w:r>
      <w:r>
        <w:rPr>
          <w:rFonts w:hint="eastAsia" w:ascii="Times New Roman" w:hAnsi="Times New Roman"/>
          <w:snapToGrid w:val="0"/>
          <w:kern w:val="0"/>
          <w:szCs w:val="24"/>
          <w:highlight w:val="none"/>
          <w:u w:val="single"/>
        </w:rPr>
        <w:t xml:space="preserve">              。</w:t>
      </w:r>
      <w:r>
        <w:rPr>
          <w:rFonts w:hint="eastAsia" w:ascii="Times New Roman" w:hAnsi="Times New Roman"/>
          <w:snapToGrid w:val="0"/>
          <w:kern w:val="0"/>
          <w:szCs w:val="24"/>
          <w:highlight w:val="none"/>
        </w:rPr>
        <w:t>免费维保期</w:t>
      </w:r>
      <w:r>
        <w:rPr>
          <w:rFonts w:hint="eastAsia"/>
          <w:snapToGrid w:val="0"/>
          <w:kern w:val="0"/>
          <w:szCs w:val="24"/>
          <w:highlight w:val="none"/>
          <w:lang w:eastAsia="zh-CN"/>
        </w:rPr>
        <w:t>：</w:t>
      </w:r>
      <w:r>
        <w:rPr>
          <w:rFonts w:hint="eastAsia"/>
          <w:snapToGrid w:val="0"/>
          <w:kern w:val="0"/>
          <w:szCs w:val="24"/>
          <w:highlight w:val="none"/>
          <w:u w:val="single"/>
          <w:lang w:val="en-US" w:eastAsia="zh-CN"/>
        </w:rPr>
        <w:t>3年</w:t>
      </w:r>
      <w:r>
        <w:rPr>
          <w:rFonts w:hint="eastAsia"/>
          <w:snapToGrid w:val="0"/>
          <w:kern w:val="0"/>
          <w:szCs w:val="24"/>
          <w:highlight w:val="none"/>
          <w:lang w:val="en-US" w:eastAsia="zh-CN"/>
        </w:rPr>
        <w:t>。</w:t>
      </w:r>
    </w:p>
    <w:p w14:paraId="6E87AAD4">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2、我方现提交的</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文件为：</w:t>
      </w:r>
      <w:r>
        <w:rPr>
          <w:rFonts w:hint="eastAsia" w:ascii="Times New Roman" w:hAnsi="Times New Roman" w:cs="Cambria"/>
          <w:snapToGrid w:val="0"/>
          <w:color w:val="000000"/>
          <w:kern w:val="0"/>
          <w:szCs w:val="24"/>
          <w:highlight w:val="none"/>
        </w:rPr>
        <w:t>参选</w:t>
      </w:r>
      <w:r>
        <w:rPr>
          <w:rFonts w:hint="eastAsia" w:ascii="Times New Roman" w:hAnsi="Times New Roman"/>
          <w:snapToGrid w:val="0"/>
          <w:color w:val="000000"/>
          <w:kern w:val="0"/>
          <w:szCs w:val="24"/>
          <w:highlight w:val="none"/>
        </w:rPr>
        <w:t>文件正本一份，副本一份</w:t>
      </w:r>
      <w:r>
        <w:rPr>
          <w:rFonts w:hint="eastAsia" w:ascii="Times New Roman" w:hAnsi="Times New Roman"/>
          <w:snapToGrid w:val="0"/>
          <w:kern w:val="0"/>
          <w:szCs w:val="24"/>
          <w:highlight w:val="none"/>
        </w:rPr>
        <w:t>。</w:t>
      </w:r>
    </w:p>
    <w:p w14:paraId="696A153D">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3、如果我方</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文件被接受，我方将履行比选文件中规定的各项要求，按相关法律法规和合同约定条款承担我方的责任。</w:t>
      </w:r>
    </w:p>
    <w:p w14:paraId="2A14DB4E">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4、我方愿意提供比选文件中要求的所有资料，并对其真实性负责。</w:t>
      </w:r>
    </w:p>
    <w:p w14:paraId="7D151DB9">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5、我方理解最低价格不是中选的唯一条件。</w:t>
      </w:r>
    </w:p>
    <w:p w14:paraId="6CEAD3D3">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6、</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有效期为</w:t>
      </w:r>
      <w:r>
        <w:rPr>
          <w:rFonts w:hint="eastAsia" w:ascii="Times New Roman" w:hAnsi="Times New Roman" w:cs="Cambria"/>
          <w:snapToGrid w:val="0"/>
          <w:kern w:val="0"/>
          <w:szCs w:val="24"/>
          <w:highlight w:val="none"/>
        </w:rPr>
        <w:t>参选</w:t>
      </w:r>
      <w:r>
        <w:rPr>
          <w:rFonts w:hint="eastAsia" w:ascii="Times New Roman" w:hAnsi="Times New Roman"/>
          <w:snapToGrid w:val="0"/>
          <w:kern w:val="0"/>
          <w:szCs w:val="24"/>
          <w:highlight w:val="none"/>
        </w:rPr>
        <w:t>截止日期后90天内。</w:t>
      </w:r>
    </w:p>
    <w:p w14:paraId="5D33F202">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firstLine="480" w:firstLineChars="200"/>
        <w:textAlignment w:val="auto"/>
        <w:rPr>
          <w:rFonts w:ascii="Times New Roman" w:hAnsi="Times New Roman"/>
          <w:snapToGrid w:val="0"/>
          <w:kern w:val="0"/>
          <w:szCs w:val="24"/>
          <w:highlight w:val="none"/>
        </w:rPr>
      </w:pPr>
      <w:r>
        <w:rPr>
          <w:rFonts w:hint="eastAsia" w:ascii="Times New Roman" w:hAnsi="Times New Roman"/>
          <w:snapToGrid w:val="0"/>
          <w:kern w:val="0"/>
          <w:szCs w:val="24"/>
          <w:highlight w:val="none"/>
        </w:rPr>
        <w:t>7、若我方中选，我方开具税率为</w:t>
      </w:r>
      <w:r>
        <w:rPr>
          <w:rFonts w:hint="eastAsia"/>
          <w:snapToGrid w:val="0"/>
          <w:kern w:val="0"/>
          <w:szCs w:val="24"/>
          <w:highlight w:val="none"/>
          <w:u w:val="single"/>
          <w:lang w:val="en-US" w:eastAsia="zh-CN"/>
        </w:rPr>
        <w:t>13%</w:t>
      </w:r>
      <w:r>
        <w:rPr>
          <w:rFonts w:hint="eastAsia" w:ascii="Times New Roman" w:hAnsi="Times New Roman"/>
          <w:snapToGrid w:val="0"/>
          <w:kern w:val="0"/>
          <w:szCs w:val="24"/>
          <w:highlight w:val="none"/>
        </w:rPr>
        <w:t>的增值税专用发票。</w:t>
      </w:r>
    </w:p>
    <w:p w14:paraId="59DAEDDB">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right="-34" w:rightChars="-14"/>
        <w:textAlignment w:val="auto"/>
        <w:rPr>
          <w:rFonts w:ascii="Times New Roman" w:hAnsi="Times New Roman"/>
          <w:snapToGrid w:val="0"/>
          <w:kern w:val="0"/>
          <w:szCs w:val="24"/>
          <w:highlight w:val="none"/>
        </w:rPr>
      </w:pPr>
    </w:p>
    <w:p w14:paraId="0473E7B3">
      <w:pPr>
        <w:keepNext w:val="0"/>
        <w:keepLines w:val="0"/>
        <w:pageBreakBefore w:val="0"/>
        <w:widowControl w:val="0"/>
        <w:kinsoku/>
        <w:wordWrap/>
        <w:overflowPunct/>
        <w:topLinePunct w:val="0"/>
        <w:autoSpaceDE/>
        <w:autoSpaceDN/>
        <w:bidi w:val="0"/>
        <w:adjustRightInd/>
        <w:spacing w:line="560" w:lineRule="exact"/>
        <w:ind w:firstLine="4080" w:firstLineChars="1700"/>
        <w:textAlignment w:val="auto"/>
        <w:rPr>
          <w:rFonts w:hint="eastAsia"/>
          <w:sz w:val="24"/>
          <w:highlight w:val="none"/>
          <w:lang w:eastAsia="zh-CN"/>
        </w:rPr>
      </w:pPr>
    </w:p>
    <w:p w14:paraId="19DA1DFA">
      <w:pPr>
        <w:keepNext w:val="0"/>
        <w:keepLines w:val="0"/>
        <w:pageBreakBefore w:val="0"/>
        <w:widowControl w:val="0"/>
        <w:kinsoku/>
        <w:wordWrap/>
        <w:overflowPunct/>
        <w:topLinePunct w:val="0"/>
        <w:autoSpaceDE/>
        <w:autoSpaceDN/>
        <w:bidi w:val="0"/>
        <w:adjustRightInd/>
        <w:spacing w:line="560" w:lineRule="exact"/>
        <w:ind w:firstLine="4080" w:firstLineChars="1700"/>
        <w:textAlignment w:val="auto"/>
        <w:rPr>
          <w:rFonts w:hint="eastAsia"/>
          <w:sz w:val="24"/>
          <w:highlight w:val="none"/>
          <w:lang w:eastAsia="zh-CN"/>
        </w:rPr>
      </w:pPr>
    </w:p>
    <w:p w14:paraId="3EA8F6CB">
      <w:pPr>
        <w:keepNext w:val="0"/>
        <w:keepLines w:val="0"/>
        <w:pageBreakBefore w:val="0"/>
        <w:widowControl w:val="0"/>
        <w:kinsoku/>
        <w:wordWrap/>
        <w:overflowPunct/>
        <w:topLinePunct w:val="0"/>
        <w:autoSpaceDE/>
        <w:autoSpaceDN/>
        <w:bidi w:val="0"/>
        <w:adjustRightInd/>
        <w:spacing w:line="560" w:lineRule="exact"/>
        <w:ind w:firstLine="3120" w:firstLineChars="1300"/>
        <w:textAlignment w:val="auto"/>
        <w:rPr>
          <w:rFonts w:hint="eastAsia"/>
          <w:sz w:val="24"/>
          <w:highlight w:val="none"/>
        </w:rPr>
      </w:pPr>
      <w:r>
        <w:rPr>
          <w:rFonts w:hint="eastAsia"/>
          <w:sz w:val="24"/>
          <w:highlight w:val="none"/>
          <w:lang w:eastAsia="zh-CN"/>
        </w:rPr>
        <w:t>参选人</w:t>
      </w:r>
      <w:r>
        <w:rPr>
          <w:rFonts w:hint="eastAsia"/>
          <w:sz w:val="24"/>
          <w:highlight w:val="none"/>
        </w:rPr>
        <w:t>名称：（盖单位公章）</w:t>
      </w:r>
      <w:r>
        <w:rPr>
          <w:rFonts w:hint="eastAsia"/>
          <w:sz w:val="24"/>
          <w:highlight w:val="none"/>
        </w:rPr>
        <w:tab/>
      </w:r>
    </w:p>
    <w:p w14:paraId="45D50A0E">
      <w:pPr>
        <w:keepNext w:val="0"/>
        <w:keepLines w:val="0"/>
        <w:pageBreakBefore w:val="0"/>
        <w:widowControl w:val="0"/>
        <w:kinsoku/>
        <w:wordWrap/>
        <w:overflowPunct/>
        <w:topLinePunct w:val="0"/>
        <w:autoSpaceDE/>
        <w:autoSpaceDN/>
        <w:bidi w:val="0"/>
        <w:adjustRightInd/>
        <w:spacing w:line="560" w:lineRule="exact"/>
        <w:ind w:firstLine="3120" w:firstLineChars="1300"/>
        <w:textAlignment w:val="auto"/>
        <w:rPr>
          <w:sz w:val="24"/>
          <w:highlight w:val="none"/>
        </w:rPr>
      </w:pPr>
      <w:r>
        <w:rPr>
          <w:rFonts w:hint="eastAsia"/>
          <w:sz w:val="24"/>
          <w:highlight w:val="none"/>
        </w:rPr>
        <w:t>法定代表人或其委托代理人：（签字或盖章）</w:t>
      </w:r>
    </w:p>
    <w:p w14:paraId="0189E0D4">
      <w:pPr>
        <w:keepNext w:val="0"/>
        <w:keepLines w:val="0"/>
        <w:pageBreakBefore w:val="0"/>
        <w:widowControl w:val="0"/>
        <w:kinsoku/>
        <w:wordWrap/>
        <w:overflowPunct/>
        <w:topLinePunct w:val="0"/>
        <w:autoSpaceDE/>
        <w:autoSpaceDN/>
        <w:bidi w:val="0"/>
        <w:adjustRightInd/>
        <w:spacing w:line="560" w:lineRule="exact"/>
        <w:ind w:firstLine="480" w:firstLineChars="200"/>
        <w:textAlignment w:val="auto"/>
        <w:rPr>
          <w:sz w:val="24"/>
          <w:highlight w:val="none"/>
        </w:rPr>
      </w:pPr>
    </w:p>
    <w:p w14:paraId="7DA5EF0F">
      <w:pPr>
        <w:spacing w:line="440" w:lineRule="exact"/>
        <w:ind w:firstLine="3840" w:firstLineChars="1600"/>
        <w:rPr>
          <w:rFonts w:hint="eastAsia"/>
          <w:sz w:val="24"/>
          <w:highlight w:val="none"/>
        </w:rPr>
      </w:pPr>
      <w:r>
        <w:rPr>
          <w:rFonts w:hint="eastAsia"/>
          <w:sz w:val="24"/>
          <w:highlight w:val="none"/>
        </w:rPr>
        <w:t>年</w:t>
      </w:r>
      <w:r>
        <w:rPr>
          <w:rFonts w:hint="eastAsia"/>
          <w:sz w:val="24"/>
          <w:highlight w:val="none"/>
        </w:rPr>
        <w:tab/>
      </w:r>
      <w:r>
        <w:rPr>
          <w:sz w:val="24"/>
          <w:highlight w:val="none"/>
        </w:rPr>
        <w:t xml:space="preserve">  </w:t>
      </w:r>
      <w:r>
        <w:rPr>
          <w:rFonts w:hint="eastAsia"/>
          <w:sz w:val="24"/>
          <w:highlight w:val="none"/>
        </w:rPr>
        <w:t xml:space="preserve">月 </w:t>
      </w:r>
      <w:r>
        <w:rPr>
          <w:rFonts w:hint="eastAsia"/>
          <w:sz w:val="24"/>
          <w:highlight w:val="none"/>
        </w:rPr>
        <w:tab/>
      </w:r>
      <w:r>
        <w:rPr>
          <w:rFonts w:hint="eastAsia"/>
          <w:sz w:val="24"/>
          <w:highlight w:val="none"/>
        </w:rPr>
        <w:t xml:space="preserve"> 日</w:t>
      </w:r>
    </w:p>
    <w:p w14:paraId="66902195">
      <w:pPr>
        <w:pStyle w:val="16"/>
        <w:rPr>
          <w:rFonts w:hint="eastAsia"/>
          <w:sz w:val="24"/>
          <w:highlight w:val="none"/>
        </w:rPr>
      </w:pPr>
    </w:p>
    <w:p w14:paraId="6661CFAB">
      <w:pPr>
        <w:pStyle w:val="39"/>
        <w:rPr>
          <w:rFonts w:hint="eastAsia"/>
          <w:sz w:val="24"/>
          <w:highlight w:val="none"/>
        </w:rPr>
      </w:pPr>
    </w:p>
    <w:p w14:paraId="34A16763">
      <w:pPr>
        <w:pStyle w:val="40"/>
        <w:rPr>
          <w:rFonts w:hint="eastAsia"/>
          <w:sz w:val="24"/>
          <w:highlight w:val="none"/>
        </w:rPr>
      </w:pPr>
    </w:p>
    <w:p w14:paraId="77ABB618">
      <w:pPr>
        <w:pStyle w:val="40"/>
        <w:rPr>
          <w:rFonts w:hint="eastAsia"/>
          <w:sz w:val="24"/>
          <w:highlight w:val="none"/>
        </w:rPr>
      </w:pPr>
    </w:p>
    <w:p w14:paraId="75F82CC6">
      <w:pPr>
        <w:numPr>
          <w:ilvl w:val="0"/>
          <w:numId w:val="7"/>
        </w:numPr>
        <w:spacing w:line="380" w:lineRule="exact"/>
        <w:jc w:val="center"/>
        <w:outlineLvl w:val="0"/>
        <w:rPr>
          <w:rFonts w:hint="eastAsia" w:ascii="宋体" w:hAnsi="宋体" w:eastAsia="宋体" w:cs="宋体"/>
          <w:b/>
          <w:bCs/>
          <w:sz w:val="28"/>
          <w:szCs w:val="28"/>
          <w:highlight w:val="none"/>
          <w:lang w:eastAsia="zh-CN"/>
        </w:rPr>
      </w:pPr>
      <w:bookmarkStart w:id="92" w:name="_Toc6284"/>
      <w:r>
        <w:rPr>
          <w:rFonts w:hint="eastAsia" w:ascii="宋体" w:hAnsi="宋体" w:eastAsia="宋体" w:cs="宋体"/>
          <w:b/>
          <w:bCs/>
          <w:sz w:val="28"/>
          <w:szCs w:val="28"/>
          <w:highlight w:val="none"/>
        </w:rPr>
        <w:t>报价</w:t>
      </w:r>
      <w:r>
        <w:rPr>
          <w:rFonts w:hint="eastAsia" w:ascii="宋体" w:hAnsi="宋体" w:eastAsia="宋体" w:cs="宋体"/>
          <w:b/>
          <w:bCs/>
          <w:sz w:val="28"/>
          <w:szCs w:val="28"/>
          <w:highlight w:val="none"/>
          <w:lang w:eastAsia="zh-CN"/>
        </w:rPr>
        <w:t>一览表</w:t>
      </w:r>
      <w:bookmarkEnd w:id="92"/>
    </w:p>
    <w:p w14:paraId="300AB1BC">
      <w:pPr>
        <w:pStyle w:val="16"/>
        <w:numPr>
          <w:ilvl w:val="0"/>
          <w:numId w:val="0"/>
        </w:numPr>
        <w:rPr>
          <w:rFonts w:hint="eastAsia" w:ascii="宋体" w:hAnsi="宋体" w:eastAsia="宋体" w:cs="宋体"/>
          <w:sz w:val="24"/>
          <w:szCs w:val="24"/>
          <w:highlight w:val="none"/>
          <w:lang w:eastAsia="zh-CN"/>
        </w:rPr>
      </w:pPr>
    </w:p>
    <w:tbl>
      <w:tblPr>
        <w:tblStyle w:val="41"/>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5940"/>
      </w:tblGrid>
      <w:tr w14:paraId="0ACA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exact"/>
          <w:jc w:val="center"/>
        </w:trPr>
        <w:tc>
          <w:tcPr>
            <w:tcW w:w="2835" w:type="dxa"/>
            <w:vAlign w:val="center"/>
          </w:tcPr>
          <w:p w14:paraId="248115C9">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5940" w:type="dxa"/>
            <w:vAlign w:val="center"/>
          </w:tcPr>
          <w:p w14:paraId="21DCE226">
            <w:pPr>
              <w:adjustRightInd w:val="0"/>
              <w:snapToGrid w:val="0"/>
              <w:jc w:val="center"/>
              <w:rPr>
                <w:rFonts w:hint="eastAsia" w:ascii="宋体" w:hAnsi="宋体" w:eastAsia="宋体" w:cs="宋体"/>
                <w:bCs/>
                <w:kern w:val="0"/>
                <w:sz w:val="24"/>
                <w:szCs w:val="24"/>
                <w:highlight w:val="none"/>
              </w:rPr>
            </w:pPr>
          </w:p>
        </w:tc>
      </w:tr>
      <w:tr w14:paraId="4593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835" w:type="dxa"/>
            <w:vAlign w:val="center"/>
          </w:tcPr>
          <w:p w14:paraId="10D284F1">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参选人</w:t>
            </w:r>
            <w:r>
              <w:rPr>
                <w:rFonts w:hint="eastAsia" w:ascii="宋体" w:hAnsi="宋体" w:eastAsia="宋体" w:cs="宋体"/>
                <w:sz w:val="24"/>
                <w:szCs w:val="24"/>
                <w:highlight w:val="none"/>
              </w:rPr>
              <w:t>名称</w:t>
            </w:r>
          </w:p>
        </w:tc>
        <w:tc>
          <w:tcPr>
            <w:tcW w:w="5940" w:type="dxa"/>
            <w:vAlign w:val="center"/>
          </w:tcPr>
          <w:p w14:paraId="2C773795">
            <w:pPr>
              <w:adjustRightInd w:val="0"/>
              <w:snapToGrid w:val="0"/>
              <w:jc w:val="center"/>
              <w:rPr>
                <w:rFonts w:hint="eastAsia" w:ascii="宋体" w:hAnsi="宋体" w:eastAsia="宋体" w:cs="宋体"/>
                <w:sz w:val="24"/>
                <w:szCs w:val="24"/>
                <w:highlight w:val="none"/>
              </w:rPr>
            </w:pPr>
          </w:p>
        </w:tc>
      </w:tr>
      <w:tr w14:paraId="6DD9F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2835" w:type="dxa"/>
            <w:vAlign w:val="center"/>
          </w:tcPr>
          <w:p w14:paraId="7B2F62BE">
            <w:pPr>
              <w:adjustRightInd w:val="0"/>
              <w:snapToGrid w:val="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单价（含税）</w:t>
            </w:r>
          </w:p>
        </w:tc>
        <w:tc>
          <w:tcPr>
            <w:tcW w:w="5940" w:type="dxa"/>
            <w:vAlign w:val="center"/>
          </w:tcPr>
          <w:p w14:paraId="6877D4FB">
            <w:pPr>
              <w:adjustRightInd w:val="0"/>
              <w:snapToGrid w:val="0"/>
              <w:spacing w:before="187" w:beforeLines="60"/>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大写：</w:t>
            </w:r>
          </w:p>
          <w:p w14:paraId="5A03173B">
            <w:pPr>
              <w:adjustRightInd w:val="0"/>
              <w:snapToGrid w:val="0"/>
              <w:spacing w:before="187" w:beforeLines="60"/>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小写：</w:t>
            </w:r>
          </w:p>
        </w:tc>
      </w:tr>
      <w:tr w14:paraId="0BADA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835" w:type="dxa"/>
            <w:vAlign w:val="center"/>
          </w:tcPr>
          <w:p w14:paraId="5AD391F9">
            <w:pPr>
              <w:adjustRightInd w:val="0"/>
              <w:snapToGrid w:val="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数量</w:t>
            </w:r>
          </w:p>
        </w:tc>
        <w:tc>
          <w:tcPr>
            <w:tcW w:w="5940" w:type="dxa"/>
            <w:vAlign w:val="center"/>
          </w:tcPr>
          <w:p w14:paraId="6780016C">
            <w:pPr>
              <w:adjustRightInd w:val="0"/>
              <w:snapToGrid w:val="0"/>
              <w:spacing w:before="187" w:beforeLines="60"/>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lang w:val="en-US" w:eastAsia="zh-CN"/>
              </w:rPr>
              <w:t>台</w:t>
            </w:r>
          </w:p>
        </w:tc>
      </w:tr>
      <w:tr w14:paraId="5A94B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2835" w:type="dxa"/>
            <w:vAlign w:val="center"/>
          </w:tcPr>
          <w:p w14:paraId="2637F502">
            <w:pPr>
              <w:adjustRightInd w:val="0"/>
              <w:snapToGrid w:val="0"/>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总报价</w:t>
            </w:r>
            <w:r>
              <w:rPr>
                <w:rFonts w:hint="eastAsia" w:ascii="宋体" w:hAnsi="宋体" w:eastAsia="宋体" w:cs="宋体"/>
                <w:sz w:val="24"/>
                <w:szCs w:val="24"/>
                <w:highlight w:val="none"/>
                <w:lang w:eastAsia="zh-CN"/>
              </w:rPr>
              <w:t>（含税）</w:t>
            </w:r>
          </w:p>
        </w:tc>
        <w:tc>
          <w:tcPr>
            <w:tcW w:w="5940" w:type="dxa"/>
            <w:vAlign w:val="center"/>
          </w:tcPr>
          <w:p w14:paraId="264C362C">
            <w:pPr>
              <w:adjustRightInd w:val="0"/>
              <w:snapToGrid w:val="0"/>
              <w:spacing w:before="187" w:beforeLines="60"/>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大写：</w:t>
            </w:r>
          </w:p>
          <w:p w14:paraId="581AA580">
            <w:pPr>
              <w:adjustRightInd w:val="0"/>
              <w:snapToGrid w:val="0"/>
              <w:spacing w:before="187" w:beforeLines="60"/>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小写：</w:t>
            </w:r>
          </w:p>
        </w:tc>
      </w:tr>
      <w:tr w14:paraId="46773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835" w:type="dxa"/>
            <w:vAlign w:val="center"/>
          </w:tcPr>
          <w:p w14:paraId="6B078967">
            <w:pPr>
              <w:pStyle w:val="99"/>
              <w:ind w:firstLine="0" w:firstLineChars="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sz w:val="24"/>
                <w:szCs w:val="24"/>
                <w:highlight w:val="none"/>
              </w:rPr>
              <w:t>开具发票类型</w:t>
            </w:r>
          </w:p>
        </w:tc>
        <w:tc>
          <w:tcPr>
            <w:tcW w:w="5940" w:type="dxa"/>
            <w:vAlign w:val="center"/>
          </w:tcPr>
          <w:p w14:paraId="6A9B5176">
            <w:pPr>
              <w:pStyle w:val="100"/>
              <w:ind w:firstLine="0" w:firstLineChars="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sz w:val="24"/>
                <w:szCs w:val="24"/>
                <w:highlight w:val="none"/>
              </w:rPr>
              <w:t xml:space="preserve">税率为 </w:t>
            </w:r>
            <w:r>
              <w:rPr>
                <w:rFonts w:hint="eastAsia" w:ascii="宋体" w:hAnsi="宋体" w:eastAsia="宋体" w:cs="宋体"/>
                <w:b w:val="0"/>
                <w:bCs w:val="0"/>
                <w:sz w:val="24"/>
                <w:szCs w:val="24"/>
                <w:highlight w:val="none"/>
                <w:lang w:val="en-US" w:eastAsia="zh-CN"/>
              </w:rPr>
              <w:t>13</w:t>
            </w:r>
            <w:r>
              <w:rPr>
                <w:rFonts w:hint="eastAsia" w:ascii="宋体" w:hAnsi="宋体" w:eastAsia="宋体" w:cs="宋体"/>
                <w:b w:val="0"/>
                <w:bCs w:val="0"/>
                <w:sz w:val="24"/>
                <w:szCs w:val="24"/>
                <w:highlight w:val="none"/>
              </w:rPr>
              <w:t xml:space="preserve"> %的增值税专用发票</w:t>
            </w:r>
          </w:p>
        </w:tc>
      </w:tr>
      <w:tr w14:paraId="36C47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835" w:type="dxa"/>
            <w:vAlign w:val="center"/>
          </w:tcPr>
          <w:p w14:paraId="11E9C2A8">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交货期</w:t>
            </w:r>
          </w:p>
        </w:tc>
        <w:tc>
          <w:tcPr>
            <w:tcW w:w="5940" w:type="dxa"/>
            <w:vAlign w:val="center"/>
          </w:tcPr>
          <w:p w14:paraId="7F5BD750">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日历天</w:t>
            </w:r>
          </w:p>
        </w:tc>
      </w:tr>
      <w:tr w14:paraId="7684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835" w:type="dxa"/>
            <w:vAlign w:val="center"/>
          </w:tcPr>
          <w:p w14:paraId="7AEECAE7">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质量</w:t>
            </w:r>
          </w:p>
        </w:tc>
        <w:tc>
          <w:tcPr>
            <w:tcW w:w="5940" w:type="dxa"/>
            <w:vAlign w:val="center"/>
          </w:tcPr>
          <w:p w14:paraId="36ED1BF2">
            <w:pPr>
              <w:adjustRightInd w:val="0"/>
              <w:snapToGrid w:val="0"/>
              <w:jc w:val="center"/>
              <w:rPr>
                <w:rFonts w:hint="eastAsia" w:ascii="宋体" w:hAnsi="宋体" w:eastAsia="宋体" w:cs="宋体"/>
                <w:sz w:val="24"/>
                <w:szCs w:val="24"/>
                <w:highlight w:val="none"/>
                <w:u w:val="single"/>
              </w:rPr>
            </w:pPr>
          </w:p>
        </w:tc>
      </w:tr>
      <w:tr w14:paraId="1EC8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835" w:type="dxa"/>
            <w:vAlign w:val="center"/>
          </w:tcPr>
          <w:p w14:paraId="4614D584">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质 保 期</w:t>
            </w:r>
          </w:p>
        </w:tc>
        <w:tc>
          <w:tcPr>
            <w:tcW w:w="5940" w:type="dxa"/>
            <w:vAlign w:val="center"/>
          </w:tcPr>
          <w:p w14:paraId="4A4D44AE">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自验收合格、交付之日起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3</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p>
        </w:tc>
      </w:tr>
      <w:tr w14:paraId="74471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835" w:type="dxa"/>
            <w:vAlign w:val="center"/>
          </w:tcPr>
          <w:p w14:paraId="7E3E2CEA">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有效期</w:t>
            </w:r>
          </w:p>
        </w:tc>
        <w:tc>
          <w:tcPr>
            <w:tcW w:w="5940" w:type="dxa"/>
            <w:vAlign w:val="center"/>
          </w:tcPr>
          <w:p w14:paraId="3AC959AF">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90 </w:t>
            </w:r>
            <w:r>
              <w:rPr>
                <w:rFonts w:hint="eastAsia" w:ascii="宋体" w:hAnsi="宋体" w:eastAsia="宋体" w:cs="宋体"/>
                <w:sz w:val="24"/>
                <w:szCs w:val="24"/>
                <w:highlight w:val="none"/>
              </w:rPr>
              <w:t>日历天</w:t>
            </w:r>
          </w:p>
        </w:tc>
      </w:tr>
      <w:tr w14:paraId="022FB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2835" w:type="dxa"/>
            <w:vAlign w:val="center"/>
          </w:tcPr>
          <w:p w14:paraId="7F648AB2">
            <w:pPr>
              <w:adjustRightInd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需要说明的问题</w:t>
            </w:r>
          </w:p>
        </w:tc>
        <w:tc>
          <w:tcPr>
            <w:tcW w:w="5940" w:type="dxa"/>
            <w:vAlign w:val="center"/>
          </w:tcPr>
          <w:p w14:paraId="2AB38BC4">
            <w:pPr>
              <w:adjustRightInd w:val="0"/>
              <w:snapToGrid w:val="0"/>
              <w:jc w:val="both"/>
              <w:rPr>
                <w:rFonts w:hint="eastAsia" w:ascii="宋体" w:hAnsi="宋体" w:eastAsia="宋体" w:cs="宋体"/>
                <w:sz w:val="24"/>
                <w:szCs w:val="24"/>
                <w:highlight w:val="none"/>
              </w:rPr>
            </w:pPr>
          </w:p>
        </w:tc>
      </w:tr>
    </w:tbl>
    <w:p w14:paraId="0502541C">
      <w:pPr>
        <w:spacing w:line="360" w:lineRule="auto"/>
        <w:ind w:right="-34" w:rightChars="-14"/>
        <w:rPr>
          <w:rFonts w:hint="eastAsia" w:ascii="Times New Roman" w:hAnsi="Times New Roman"/>
          <w:color w:val="auto"/>
          <w:szCs w:val="28"/>
          <w:highlight w:val="none"/>
        </w:rPr>
      </w:pPr>
    </w:p>
    <w:p w14:paraId="72AB9226">
      <w:pPr>
        <w:spacing w:line="360" w:lineRule="auto"/>
        <w:ind w:right="-34" w:rightChars="-14" w:firstLine="480" w:firstLineChars="200"/>
        <w:rPr>
          <w:rFonts w:ascii="Times New Roman" w:hAnsi="Times New Roman"/>
          <w:color w:val="auto"/>
          <w:szCs w:val="28"/>
          <w:highlight w:val="none"/>
        </w:rPr>
      </w:pPr>
      <w:r>
        <w:rPr>
          <w:rFonts w:hint="eastAsia" w:ascii="Times New Roman" w:hAnsi="Times New Roman"/>
          <w:color w:val="auto"/>
          <w:szCs w:val="28"/>
          <w:highlight w:val="none"/>
        </w:rPr>
        <w:t>注：上述税率为推荐税率，因国家政策产生的特殊情况除外，若有税收优惠请附相关凭证。若遇国家税率调整，则保持不含税价不变，重新计算含税价格。</w:t>
      </w:r>
    </w:p>
    <w:p w14:paraId="5A84589E">
      <w:pPr>
        <w:pStyle w:val="24"/>
        <w:spacing w:line="360" w:lineRule="auto"/>
        <w:rPr>
          <w:rFonts w:hint="eastAsia" w:ascii="宋体" w:hAnsi="宋体" w:eastAsia="宋体" w:cs="宋体"/>
          <w:sz w:val="24"/>
          <w:szCs w:val="24"/>
          <w:highlight w:val="none"/>
        </w:rPr>
      </w:pPr>
    </w:p>
    <w:p w14:paraId="0C9A9AAD">
      <w:pPr>
        <w:rPr>
          <w:rFonts w:hint="eastAsia" w:ascii="宋体" w:hAnsi="宋体" w:eastAsia="宋体" w:cs="宋体"/>
          <w:sz w:val="24"/>
          <w:szCs w:val="24"/>
          <w:highlight w:val="none"/>
        </w:rPr>
      </w:pPr>
    </w:p>
    <w:p w14:paraId="26EC4245">
      <w:pPr>
        <w:pStyle w:val="16"/>
        <w:rPr>
          <w:rFonts w:hint="eastAsia"/>
          <w:highlight w:val="none"/>
        </w:rPr>
      </w:pPr>
    </w:p>
    <w:p w14:paraId="7FC4A572">
      <w:pPr>
        <w:spacing w:line="360" w:lineRule="auto"/>
        <w:ind w:firstLine="3840" w:firstLineChars="16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参选人</w:t>
      </w:r>
      <w:r>
        <w:rPr>
          <w:rFonts w:hint="eastAsia" w:ascii="宋体" w:hAnsi="宋体" w:eastAsia="宋体" w:cs="宋体"/>
          <w:sz w:val="24"/>
          <w:szCs w:val="24"/>
          <w:highlight w:val="none"/>
        </w:rPr>
        <w:t>： （盖单位公章）</w:t>
      </w:r>
    </w:p>
    <w:p w14:paraId="4F33C032">
      <w:pPr>
        <w:spacing w:line="360" w:lineRule="auto"/>
        <w:ind w:firstLine="3840" w:firstLineChars="16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法定代表人或其委托代理人： （签字） </w:t>
      </w:r>
    </w:p>
    <w:p w14:paraId="0EA191D6">
      <w:pPr>
        <w:spacing w:line="440" w:lineRule="exact"/>
        <w:ind w:firstLine="4800" w:firstLineChars="2000"/>
        <w:rPr>
          <w:rFonts w:hint="eastAsia"/>
          <w:sz w:val="24"/>
          <w:highlight w:val="none"/>
        </w:rPr>
      </w:pPr>
      <w:r>
        <w:rPr>
          <w:rFonts w:hint="eastAsia"/>
          <w:sz w:val="24"/>
          <w:highlight w:val="none"/>
        </w:rPr>
        <w:t>年</w:t>
      </w:r>
      <w:r>
        <w:rPr>
          <w:rFonts w:hint="eastAsia"/>
          <w:sz w:val="24"/>
          <w:highlight w:val="none"/>
        </w:rPr>
        <w:tab/>
      </w:r>
      <w:r>
        <w:rPr>
          <w:sz w:val="24"/>
          <w:highlight w:val="none"/>
        </w:rPr>
        <w:t xml:space="preserve">  </w:t>
      </w:r>
      <w:r>
        <w:rPr>
          <w:rFonts w:hint="eastAsia"/>
          <w:sz w:val="24"/>
          <w:highlight w:val="none"/>
        </w:rPr>
        <w:t xml:space="preserve">月 </w:t>
      </w:r>
      <w:r>
        <w:rPr>
          <w:rFonts w:hint="eastAsia"/>
          <w:sz w:val="24"/>
          <w:highlight w:val="none"/>
        </w:rPr>
        <w:tab/>
      </w:r>
      <w:r>
        <w:rPr>
          <w:rFonts w:hint="eastAsia"/>
          <w:sz w:val="24"/>
          <w:highlight w:val="none"/>
        </w:rPr>
        <w:t xml:space="preserve"> 日</w:t>
      </w:r>
    </w:p>
    <w:p w14:paraId="3BD8C1C0">
      <w:pPr>
        <w:pStyle w:val="16"/>
        <w:rPr>
          <w:highlight w:val="none"/>
        </w:rPr>
      </w:pPr>
    </w:p>
    <w:p w14:paraId="62C1E532">
      <w:pPr>
        <w:pStyle w:val="40"/>
        <w:ind w:left="0" w:leftChars="0" w:firstLine="0" w:firstLineChars="0"/>
        <w:rPr>
          <w:rFonts w:hint="default" w:ascii="Times New Roman" w:hAnsi="Times New Roman" w:eastAsia="方正仿宋简体" w:cs="Times New Roman"/>
          <w:b/>
          <w:color w:val="auto"/>
          <w:sz w:val="24"/>
          <w:highlight w:val="none"/>
        </w:rPr>
      </w:pPr>
    </w:p>
    <w:p w14:paraId="294F4C13">
      <w:pPr>
        <w:numPr>
          <w:ilvl w:val="0"/>
          <w:numId w:val="7"/>
        </w:numPr>
        <w:spacing w:line="360" w:lineRule="auto"/>
        <w:ind w:left="0" w:leftChars="0" w:firstLine="0" w:firstLineChars="0"/>
        <w:jc w:val="center"/>
        <w:outlineLvl w:val="0"/>
        <w:rPr>
          <w:rFonts w:hint="eastAsia"/>
          <w:b/>
          <w:bCs w:val="0"/>
          <w:highlight w:val="none"/>
        </w:rPr>
      </w:pPr>
      <w:bookmarkStart w:id="93" w:name="_Toc29018"/>
      <w:r>
        <w:rPr>
          <w:rFonts w:hint="eastAsia" w:asciiTheme="minorEastAsia" w:hAnsiTheme="minorEastAsia" w:eastAsiaTheme="minorEastAsia" w:cstheme="minorEastAsia"/>
          <w:b/>
          <w:bCs w:val="0"/>
          <w:sz w:val="28"/>
          <w:szCs w:val="28"/>
          <w:highlight w:val="none"/>
        </w:rPr>
        <w:t>分项报价一览表</w:t>
      </w:r>
      <w:bookmarkEnd w:id="93"/>
    </w:p>
    <w:p w14:paraId="18375131">
      <w:pPr>
        <w:pStyle w:val="16"/>
        <w:rPr>
          <w:rFonts w:hint="eastAsia"/>
          <w:highlight w:val="none"/>
        </w:rPr>
      </w:pPr>
    </w:p>
    <w:tbl>
      <w:tblPr>
        <w:tblStyle w:val="41"/>
        <w:tblpPr w:leftFromText="180" w:rightFromText="180" w:vertAnchor="text" w:horzAnchor="margin" w:tblpXSpec="center" w:tblpY="3"/>
        <w:tblW w:w="8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984"/>
        <w:gridCol w:w="2116"/>
        <w:gridCol w:w="1248"/>
        <w:gridCol w:w="1259"/>
        <w:gridCol w:w="1370"/>
      </w:tblGrid>
      <w:tr w14:paraId="550C9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4" w:hRule="atLeast"/>
        </w:trPr>
        <w:tc>
          <w:tcPr>
            <w:tcW w:w="1120" w:type="dxa"/>
            <w:vAlign w:val="center"/>
          </w:tcPr>
          <w:p w14:paraId="0EC0CA1C">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品牌</w:t>
            </w:r>
          </w:p>
        </w:tc>
        <w:tc>
          <w:tcPr>
            <w:tcW w:w="984" w:type="dxa"/>
            <w:vAlign w:val="center"/>
          </w:tcPr>
          <w:p w14:paraId="20BBB55F">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型号</w:t>
            </w:r>
          </w:p>
        </w:tc>
        <w:tc>
          <w:tcPr>
            <w:tcW w:w="2116" w:type="dxa"/>
            <w:vAlign w:val="center"/>
          </w:tcPr>
          <w:p w14:paraId="78F4F682">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主要技术</w:t>
            </w:r>
          </w:p>
          <w:p w14:paraId="70DA90BA">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参数</w:t>
            </w:r>
          </w:p>
        </w:tc>
        <w:tc>
          <w:tcPr>
            <w:tcW w:w="1248" w:type="dxa"/>
            <w:vAlign w:val="center"/>
          </w:tcPr>
          <w:p w14:paraId="4771F286">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单价</w:t>
            </w:r>
          </w:p>
          <w:p w14:paraId="5BA9E263">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(元</w:t>
            </w:r>
            <w:r>
              <w:rPr>
                <w:rFonts w:hint="eastAsia" w:asciiTheme="minorEastAsia" w:hAnsiTheme="minorEastAsia" w:eastAsiaTheme="minorEastAsia" w:cstheme="minorEastAsia"/>
                <w:bCs/>
                <w:snapToGrid w:val="0"/>
                <w:spacing w:val="2"/>
                <w:sz w:val="24"/>
                <w:szCs w:val="24"/>
                <w:highlight w:val="none"/>
                <w:lang w:val="en-US" w:eastAsia="zh-CN"/>
              </w:rPr>
              <w:t>/台</w:t>
            </w:r>
            <w:r>
              <w:rPr>
                <w:rFonts w:hint="eastAsia" w:asciiTheme="minorEastAsia" w:hAnsiTheme="minorEastAsia" w:eastAsiaTheme="minorEastAsia" w:cstheme="minorEastAsia"/>
                <w:bCs/>
                <w:snapToGrid w:val="0"/>
                <w:spacing w:val="2"/>
                <w:sz w:val="24"/>
                <w:szCs w:val="24"/>
                <w:highlight w:val="none"/>
              </w:rPr>
              <w:t>)</w:t>
            </w:r>
          </w:p>
        </w:tc>
        <w:tc>
          <w:tcPr>
            <w:tcW w:w="1259" w:type="dxa"/>
            <w:vAlign w:val="center"/>
          </w:tcPr>
          <w:p w14:paraId="4A0B5AB9">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数量</w:t>
            </w:r>
          </w:p>
          <w:p w14:paraId="6077C94C">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rPr>
              <w:t>（台）</w:t>
            </w:r>
          </w:p>
        </w:tc>
        <w:tc>
          <w:tcPr>
            <w:tcW w:w="1370" w:type="dxa"/>
            <w:vAlign w:val="center"/>
          </w:tcPr>
          <w:p w14:paraId="2A584783">
            <w:pPr>
              <w:jc w:val="center"/>
              <w:rPr>
                <w:rFonts w:hint="eastAsia" w:asciiTheme="minorEastAsia" w:hAnsiTheme="minorEastAsia" w:eastAsiaTheme="minorEastAsia" w:cstheme="minorEastAsia"/>
                <w:bCs/>
                <w:snapToGrid w:val="0"/>
                <w:spacing w:val="2"/>
                <w:sz w:val="24"/>
                <w:szCs w:val="24"/>
                <w:highlight w:val="none"/>
              </w:rPr>
            </w:pPr>
            <w:r>
              <w:rPr>
                <w:rFonts w:hint="eastAsia" w:asciiTheme="minorEastAsia" w:hAnsiTheme="minorEastAsia" w:eastAsiaTheme="minorEastAsia" w:cstheme="minorEastAsia"/>
                <w:bCs/>
                <w:snapToGrid w:val="0"/>
                <w:spacing w:val="2"/>
                <w:sz w:val="24"/>
                <w:szCs w:val="24"/>
                <w:highlight w:val="none"/>
                <w:lang w:val="en-US" w:eastAsia="zh-CN"/>
              </w:rPr>
              <w:t>小计</w:t>
            </w:r>
            <w:r>
              <w:rPr>
                <w:rFonts w:hint="eastAsia" w:asciiTheme="minorEastAsia" w:hAnsiTheme="minorEastAsia" w:eastAsiaTheme="minorEastAsia" w:cstheme="minorEastAsia"/>
                <w:bCs/>
                <w:snapToGrid w:val="0"/>
                <w:spacing w:val="2"/>
                <w:sz w:val="24"/>
                <w:szCs w:val="24"/>
                <w:highlight w:val="none"/>
              </w:rPr>
              <w:t>(元)</w:t>
            </w:r>
          </w:p>
        </w:tc>
      </w:tr>
      <w:tr w14:paraId="21C4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120" w:type="dxa"/>
            <w:vAlign w:val="center"/>
          </w:tcPr>
          <w:p w14:paraId="30959A32">
            <w:pPr>
              <w:widowControl/>
              <w:jc w:val="center"/>
              <w:rPr>
                <w:rFonts w:hint="eastAsia" w:asciiTheme="minorEastAsia" w:hAnsiTheme="minorEastAsia" w:eastAsiaTheme="minorEastAsia" w:cstheme="minorEastAsia"/>
                <w:bCs/>
                <w:snapToGrid w:val="0"/>
                <w:spacing w:val="2"/>
                <w:sz w:val="24"/>
                <w:szCs w:val="24"/>
                <w:highlight w:val="none"/>
              </w:rPr>
            </w:pPr>
          </w:p>
        </w:tc>
        <w:tc>
          <w:tcPr>
            <w:tcW w:w="984" w:type="dxa"/>
            <w:vAlign w:val="center"/>
          </w:tcPr>
          <w:p w14:paraId="7CF60954">
            <w:pPr>
              <w:widowControl/>
              <w:jc w:val="center"/>
              <w:rPr>
                <w:rFonts w:hint="eastAsia" w:asciiTheme="minorEastAsia" w:hAnsiTheme="minorEastAsia" w:eastAsiaTheme="minorEastAsia" w:cstheme="minorEastAsia"/>
                <w:bCs/>
                <w:snapToGrid w:val="0"/>
                <w:spacing w:val="2"/>
                <w:sz w:val="24"/>
                <w:szCs w:val="24"/>
                <w:highlight w:val="none"/>
              </w:rPr>
            </w:pPr>
          </w:p>
        </w:tc>
        <w:tc>
          <w:tcPr>
            <w:tcW w:w="2116" w:type="dxa"/>
            <w:vAlign w:val="center"/>
          </w:tcPr>
          <w:p w14:paraId="36B53E8F">
            <w:pPr>
              <w:jc w:val="center"/>
              <w:rPr>
                <w:rFonts w:hint="eastAsia" w:asciiTheme="minorEastAsia" w:hAnsiTheme="minorEastAsia" w:eastAsiaTheme="minorEastAsia" w:cstheme="minorEastAsia"/>
                <w:bCs/>
                <w:sz w:val="24"/>
                <w:szCs w:val="24"/>
                <w:highlight w:val="none"/>
              </w:rPr>
            </w:pPr>
          </w:p>
        </w:tc>
        <w:tc>
          <w:tcPr>
            <w:tcW w:w="1248" w:type="dxa"/>
            <w:vAlign w:val="center"/>
          </w:tcPr>
          <w:p w14:paraId="58AF0DFC">
            <w:pPr>
              <w:rPr>
                <w:rFonts w:hint="eastAsia" w:asciiTheme="minorEastAsia" w:hAnsiTheme="minorEastAsia" w:eastAsiaTheme="minorEastAsia" w:cstheme="minorEastAsia"/>
                <w:bCs/>
                <w:sz w:val="24"/>
                <w:szCs w:val="24"/>
                <w:highlight w:val="none"/>
              </w:rPr>
            </w:pPr>
          </w:p>
        </w:tc>
        <w:tc>
          <w:tcPr>
            <w:tcW w:w="1259" w:type="dxa"/>
            <w:vAlign w:val="center"/>
          </w:tcPr>
          <w:p w14:paraId="6A5093BE">
            <w:pPr>
              <w:jc w:val="center"/>
              <w:rPr>
                <w:rFonts w:hint="default" w:asciiTheme="minorEastAsia" w:hAnsiTheme="minorEastAsia" w:eastAsiaTheme="minorEastAsia" w:cstheme="minorEastAsia"/>
                <w:bCs/>
                <w:snapToGrid w:val="0"/>
                <w:spacing w:val="2"/>
                <w:sz w:val="24"/>
                <w:szCs w:val="24"/>
                <w:highlight w:val="none"/>
                <w:lang w:val="en-US" w:eastAsia="zh-CN"/>
              </w:rPr>
            </w:pPr>
            <w:r>
              <w:rPr>
                <w:rFonts w:hint="eastAsia" w:asciiTheme="minorEastAsia" w:hAnsiTheme="minorEastAsia" w:eastAsiaTheme="minorEastAsia" w:cstheme="minorEastAsia"/>
                <w:bCs/>
                <w:snapToGrid w:val="0"/>
                <w:spacing w:val="2"/>
                <w:sz w:val="24"/>
                <w:szCs w:val="24"/>
                <w:highlight w:val="none"/>
                <w:lang w:val="en-US" w:eastAsia="zh-CN"/>
              </w:rPr>
              <w:t>33</w:t>
            </w:r>
          </w:p>
        </w:tc>
        <w:tc>
          <w:tcPr>
            <w:tcW w:w="1370" w:type="dxa"/>
            <w:vAlign w:val="center"/>
          </w:tcPr>
          <w:p w14:paraId="0C6294B9">
            <w:pPr>
              <w:jc w:val="center"/>
              <w:rPr>
                <w:rFonts w:hint="eastAsia" w:asciiTheme="minorEastAsia" w:hAnsiTheme="minorEastAsia" w:eastAsiaTheme="minorEastAsia" w:cstheme="minorEastAsia"/>
                <w:bCs/>
                <w:snapToGrid w:val="0"/>
                <w:spacing w:val="2"/>
                <w:sz w:val="24"/>
                <w:szCs w:val="24"/>
                <w:highlight w:val="none"/>
              </w:rPr>
            </w:pPr>
          </w:p>
        </w:tc>
      </w:tr>
      <w:tr w14:paraId="0B7B1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120" w:type="dxa"/>
            <w:vAlign w:val="center"/>
          </w:tcPr>
          <w:p w14:paraId="572F34A8">
            <w:pPr>
              <w:widowControl/>
              <w:jc w:val="center"/>
              <w:rPr>
                <w:rFonts w:hint="eastAsia" w:asciiTheme="minorEastAsia" w:hAnsiTheme="minorEastAsia" w:eastAsiaTheme="minorEastAsia" w:cstheme="minorEastAsia"/>
                <w:bCs/>
                <w:snapToGrid w:val="0"/>
                <w:spacing w:val="2"/>
                <w:sz w:val="24"/>
                <w:szCs w:val="24"/>
                <w:highlight w:val="none"/>
              </w:rPr>
            </w:pPr>
          </w:p>
        </w:tc>
        <w:tc>
          <w:tcPr>
            <w:tcW w:w="984" w:type="dxa"/>
            <w:vAlign w:val="center"/>
          </w:tcPr>
          <w:p w14:paraId="35C77BA0">
            <w:pPr>
              <w:widowControl/>
              <w:jc w:val="center"/>
              <w:rPr>
                <w:rFonts w:hint="eastAsia" w:asciiTheme="minorEastAsia" w:hAnsiTheme="minorEastAsia" w:eastAsiaTheme="minorEastAsia" w:cstheme="minorEastAsia"/>
                <w:bCs/>
                <w:snapToGrid w:val="0"/>
                <w:spacing w:val="2"/>
                <w:sz w:val="24"/>
                <w:szCs w:val="24"/>
                <w:highlight w:val="none"/>
              </w:rPr>
            </w:pPr>
          </w:p>
        </w:tc>
        <w:tc>
          <w:tcPr>
            <w:tcW w:w="2116" w:type="dxa"/>
            <w:vAlign w:val="center"/>
          </w:tcPr>
          <w:p w14:paraId="3A559D23">
            <w:pPr>
              <w:jc w:val="center"/>
              <w:rPr>
                <w:rFonts w:hint="eastAsia" w:asciiTheme="minorEastAsia" w:hAnsiTheme="minorEastAsia" w:eastAsiaTheme="minorEastAsia" w:cstheme="minorEastAsia"/>
                <w:bCs/>
                <w:sz w:val="24"/>
                <w:szCs w:val="24"/>
                <w:highlight w:val="none"/>
              </w:rPr>
            </w:pPr>
          </w:p>
        </w:tc>
        <w:tc>
          <w:tcPr>
            <w:tcW w:w="1248" w:type="dxa"/>
            <w:vAlign w:val="center"/>
          </w:tcPr>
          <w:p w14:paraId="2E53485E">
            <w:pPr>
              <w:rPr>
                <w:rFonts w:hint="eastAsia" w:asciiTheme="minorEastAsia" w:hAnsiTheme="minorEastAsia" w:eastAsiaTheme="minorEastAsia" w:cstheme="minorEastAsia"/>
                <w:bCs/>
                <w:sz w:val="24"/>
                <w:szCs w:val="24"/>
                <w:highlight w:val="none"/>
              </w:rPr>
            </w:pPr>
          </w:p>
        </w:tc>
        <w:tc>
          <w:tcPr>
            <w:tcW w:w="1259" w:type="dxa"/>
            <w:vAlign w:val="center"/>
          </w:tcPr>
          <w:p w14:paraId="49CD5884">
            <w:pPr>
              <w:jc w:val="center"/>
              <w:rPr>
                <w:rFonts w:hint="default" w:asciiTheme="minorEastAsia" w:hAnsiTheme="minorEastAsia" w:eastAsiaTheme="minorEastAsia" w:cstheme="minorEastAsia"/>
                <w:bCs/>
                <w:snapToGrid w:val="0"/>
                <w:spacing w:val="2"/>
                <w:sz w:val="24"/>
                <w:szCs w:val="24"/>
                <w:highlight w:val="none"/>
                <w:lang w:val="en-US" w:eastAsia="zh-CN"/>
              </w:rPr>
            </w:pPr>
            <w:r>
              <w:rPr>
                <w:rFonts w:hint="eastAsia" w:asciiTheme="minorEastAsia" w:hAnsiTheme="minorEastAsia" w:eastAsiaTheme="minorEastAsia" w:cstheme="minorEastAsia"/>
                <w:bCs/>
                <w:snapToGrid w:val="0"/>
                <w:spacing w:val="2"/>
                <w:sz w:val="24"/>
                <w:szCs w:val="24"/>
                <w:highlight w:val="none"/>
                <w:lang w:val="en-US" w:eastAsia="zh-CN"/>
              </w:rPr>
              <w:t>4</w:t>
            </w:r>
          </w:p>
        </w:tc>
        <w:tc>
          <w:tcPr>
            <w:tcW w:w="1370" w:type="dxa"/>
            <w:vAlign w:val="center"/>
          </w:tcPr>
          <w:p w14:paraId="7DFD2A61">
            <w:pPr>
              <w:jc w:val="center"/>
              <w:rPr>
                <w:rFonts w:hint="eastAsia" w:asciiTheme="minorEastAsia" w:hAnsiTheme="minorEastAsia" w:eastAsiaTheme="minorEastAsia" w:cstheme="minorEastAsia"/>
                <w:bCs/>
                <w:snapToGrid w:val="0"/>
                <w:spacing w:val="2"/>
                <w:sz w:val="24"/>
                <w:szCs w:val="24"/>
                <w:highlight w:val="none"/>
              </w:rPr>
            </w:pPr>
          </w:p>
        </w:tc>
      </w:tr>
      <w:tr w14:paraId="4C058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120" w:type="dxa"/>
            <w:vAlign w:val="center"/>
          </w:tcPr>
          <w:p w14:paraId="203DECFC">
            <w:pPr>
              <w:widowControl/>
              <w:jc w:val="center"/>
              <w:rPr>
                <w:rFonts w:hint="eastAsia" w:asciiTheme="minorEastAsia" w:hAnsiTheme="minorEastAsia" w:eastAsiaTheme="minorEastAsia" w:cstheme="minorEastAsia"/>
                <w:bCs/>
                <w:snapToGrid w:val="0"/>
                <w:spacing w:val="2"/>
                <w:sz w:val="24"/>
                <w:szCs w:val="24"/>
                <w:highlight w:val="none"/>
              </w:rPr>
            </w:pPr>
          </w:p>
        </w:tc>
        <w:tc>
          <w:tcPr>
            <w:tcW w:w="984" w:type="dxa"/>
            <w:vAlign w:val="center"/>
          </w:tcPr>
          <w:p w14:paraId="21C4C551">
            <w:pPr>
              <w:widowControl/>
              <w:jc w:val="center"/>
              <w:rPr>
                <w:rFonts w:hint="eastAsia" w:asciiTheme="minorEastAsia" w:hAnsiTheme="minorEastAsia" w:eastAsiaTheme="minorEastAsia" w:cstheme="minorEastAsia"/>
                <w:bCs/>
                <w:snapToGrid w:val="0"/>
                <w:spacing w:val="2"/>
                <w:sz w:val="24"/>
                <w:szCs w:val="24"/>
                <w:highlight w:val="none"/>
              </w:rPr>
            </w:pPr>
          </w:p>
        </w:tc>
        <w:tc>
          <w:tcPr>
            <w:tcW w:w="2116" w:type="dxa"/>
            <w:vAlign w:val="center"/>
          </w:tcPr>
          <w:p w14:paraId="650D21B4">
            <w:pPr>
              <w:jc w:val="center"/>
              <w:rPr>
                <w:rFonts w:hint="eastAsia" w:asciiTheme="minorEastAsia" w:hAnsiTheme="minorEastAsia" w:eastAsiaTheme="minorEastAsia" w:cstheme="minorEastAsia"/>
                <w:bCs/>
                <w:sz w:val="24"/>
                <w:szCs w:val="24"/>
                <w:highlight w:val="none"/>
              </w:rPr>
            </w:pPr>
          </w:p>
        </w:tc>
        <w:tc>
          <w:tcPr>
            <w:tcW w:w="1248" w:type="dxa"/>
            <w:vAlign w:val="center"/>
          </w:tcPr>
          <w:p w14:paraId="625CA10A">
            <w:pPr>
              <w:rPr>
                <w:rFonts w:hint="eastAsia" w:asciiTheme="minorEastAsia" w:hAnsiTheme="minorEastAsia" w:eastAsiaTheme="minorEastAsia" w:cstheme="minorEastAsia"/>
                <w:bCs/>
                <w:sz w:val="24"/>
                <w:szCs w:val="24"/>
                <w:highlight w:val="none"/>
              </w:rPr>
            </w:pPr>
          </w:p>
        </w:tc>
        <w:tc>
          <w:tcPr>
            <w:tcW w:w="1259" w:type="dxa"/>
            <w:vAlign w:val="center"/>
          </w:tcPr>
          <w:p w14:paraId="7AC9BE4E">
            <w:pPr>
              <w:jc w:val="center"/>
              <w:rPr>
                <w:rFonts w:hint="default" w:asciiTheme="minorEastAsia" w:hAnsiTheme="minorEastAsia" w:eastAsiaTheme="minorEastAsia" w:cstheme="minorEastAsia"/>
                <w:bCs/>
                <w:snapToGrid w:val="0"/>
                <w:spacing w:val="2"/>
                <w:sz w:val="24"/>
                <w:szCs w:val="24"/>
                <w:highlight w:val="none"/>
                <w:lang w:val="en-US" w:eastAsia="zh-CN"/>
              </w:rPr>
            </w:pPr>
            <w:r>
              <w:rPr>
                <w:rFonts w:hint="eastAsia" w:asciiTheme="minorEastAsia" w:hAnsiTheme="minorEastAsia" w:eastAsiaTheme="minorEastAsia" w:cstheme="minorEastAsia"/>
                <w:bCs/>
                <w:snapToGrid w:val="0"/>
                <w:spacing w:val="2"/>
                <w:sz w:val="24"/>
                <w:szCs w:val="24"/>
                <w:highlight w:val="none"/>
                <w:lang w:val="en-US" w:eastAsia="zh-CN"/>
              </w:rPr>
              <w:t>10</w:t>
            </w:r>
          </w:p>
        </w:tc>
        <w:tc>
          <w:tcPr>
            <w:tcW w:w="1370" w:type="dxa"/>
            <w:vAlign w:val="center"/>
          </w:tcPr>
          <w:p w14:paraId="4D6035B1">
            <w:pPr>
              <w:jc w:val="center"/>
              <w:rPr>
                <w:rFonts w:hint="eastAsia" w:asciiTheme="minorEastAsia" w:hAnsiTheme="minorEastAsia" w:eastAsiaTheme="minorEastAsia" w:cstheme="minorEastAsia"/>
                <w:bCs/>
                <w:snapToGrid w:val="0"/>
                <w:spacing w:val="2"/>
                <w:sz w:val="24"/>
                <w:szCs w:val="24"/>
                <w:highlight w:val="none"/>
              </w:rPr>
            </w:pPr>
          </w:p>
        </w:tc>
      </w:tr>
    </w:tbl>
    <w:p w14:paraId="5AE3F753">
      <w:pPr>
        <w:spacing w:line="360" w:lineRule="auto"/>
        <w:rPr>
          <w:rFonts w:hint="eastAsia" w:asciiTheme="minorEastAsia" w:hAnsiTheme="minorEastAsia" w:eastAsiaTheme="minorEastAsia" w:cstheme="minorEastAsia"/>
          <w:sz w:val="24"/>
          <w:szCs w:val="24"/>
          <w:highlight w:val="none"/>
        </w:rPr>
      </w:pPr>
    </w:p>
    <w:p w14:paraId="36EAFAB1">
      <w:pPr>
        <w:spacing w:line="360" w:lineRule="auto"/>
        <w:ind w:firstLine="480" w:firstLineChars="200"/>
        <w:rPr>
          <w:rFonts w:hint="eastAsia" w:asciiTheme="minorEastAsia" w:hAnsiTheme="minorEastAsia" w:eastAsiaTheme="minorEastAsia" w:cstheme="minorEastAsia"/>
          <w:sz w:val="24"/>
          <w:szCs w:val="24"/>
          <w:highlight w:val="none"/>
        </w:rPr>
      </w:pPr>
    </w:p>
    <w:p w14:paraId="4B33AF02">
      <w:pPr>
        <w:spacing w:line="360" w:lineRule="auto"/>
        <w:ind w:firstLine="480" w:firstLineChars="200"/>
        <w:rPr>
          <w:rFonts w:hint="eastAsia" w:asciiTheme="minorEastAsia" w:hAnsiTheme="minorEastAsia" w:eastAsiaTheme="minorEastAsia" w:cstheme="minorEastAsia"/>
          <w:sz w:val="24"/>
          <w:szCs w:val="24"/>
          <w:highlight w:val="none"/>
        </w:rPr>
      </w:pPr>
    </w:p>
    <w:p w14:paraId="6267A686">
      <w:pPr>
        <w:spacing w:line="360" w:lineRule="auto"/>
        <w:ind w:firstLine="480" w:firstLineChars="200"/>
        <w:rPr>
          <w:rFonts w:hint="eastAsia" w:asciiTheme="minorEastAsia" w:hAnsiTheme="minorEastAsia" w:eastAsiaTheme="minorEastAsia" w:cstheme="minorEastAsia"/>
          <w:sz w:val="24"/>
          <w:szCs w:val="24"/>
          <w:highlight w:val="none"/>
        </w:rPr>
      </w:pPr>
    </w:p>
    <w:p w14:paraId="6A0F730F">
      <w:p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说明：</w:t>
      </w:r>
    </w:p>
    <w:p w14:paraId="58DB47A5">
      <w:pPr>
        <w:numPr>
          <w:ilvl w:val="0"/>
          <w:numId w:val="8"/>
        </w:num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设备规格参数如有详细描述可另作说明；</w:t>
      </w:r>
    </w:p>
    <w:p w14:paraId="17799FE0">
      <w:pPr>
        <w:numPr>
          <w:ilvl w:val="0"/>
          <w:numId w:val="8"/>
        </w:num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表格不足时供应商可根据需要另行添加。</w:t>
      </w:r>
    </w:p>
    <w:p w14:paraId="0D9D4B2D">
      <w:pPr>
        <w:spacing w:line="360" w:lineRule="auto"/>
        <w:ind w:left="1200" w:leftChars="500"/>
        <w:rPr>
          <w:rFonts w:hint="eastAsia" w:asciiTheme="minorEastAsia" w:hAnsiTheme="minorEastAsia" w:eastAsiaTheme="minorEastAsia" w:cstheme="minorEastAsia"/>
          <w:sz w:val="24"/>
          <w:szCs w:val="24"/>
          <w:highlight w:val="none"/>
        </w:rPr>
      </w:pPr>
    </w:p>
    <w:p w14:paraId="009D9878">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6E9AB862">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2C7F9354">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59304E12">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783B6BE7">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03ECD07C">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45B09753">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429E4B38">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7D232584">
      <w:pPr>
        <w:numPr>
          <w:ilvl w:val="0"/>
          <w:numId w:val="0"/>
        </w:numPr>
        <w:autoSpaceDE w:val="0"/>
        <w:autoSpaceDN w:val="0"/>
        <w:adjustRightInd w:val="0"/>
        <w:snapToGrid w:val="0"/>
        <w:spacing w:line="400" w:lineRule="exact"/>
        <w:jc w:val="both"/>
        <w:rPr>
          <w:rFonts w:hint="eastAsia" w:ascii="Times New Roman" w:hAnsi="Times New Roman" w:cs="Times New Roman"/>
          <w:b/>
          <w:bCs w:val="0"/>
          <w:color w:val="auto"/>
          <w:sz w:val="28"/>
          <w:szCs w:val="28"/>
          <w:highlight w:val="none"/>
          <w:lang w:eastAsia="zh-CN"/>
        </w:rPr>
      </w:pPr>
    </w:p>
    <w:p w14:paraId="4D9A02BF">
      <w:pPr>
        <w:numPr>
          <w:ilvl w:val="0"/>
          <w:numId w:val="0"/>
        </w:numPr>
        <w:autoSpaceDE w:val="0"/>
        <w:autoSpaceDN w:val="0"/>
        <w:adjustRightInd w:val="0"/>
        <w:snapToGrid w:val="0"/>
        <w:spacing w:line="400" w:lineRule="exact"/>
        <w:ind w:leftChars="0" w:firstLine="562" w:firstLineChars="200"/>
        <w:jc w:val="center"/>
        <w:rPr>
          <w:rFonts w:hint="eastAsia" w:ascii="Times New Roman" w:hAnsi="Times New Roman" w:cs="Times New Roman"/>
          <w:b/>
          <w:bCs w:val="0"/>
          <w:color w:val="auto"/>
          <w:sz w:val="28"/>
          <w:szCs w:val="28"/>
          <w:highlight w:val="none"/>
          <w:lang w:eastAsia="zh-CN"/>
        </w:rPr>
      </w:pPr>
    </w:p>
    <w:p w14:paraId="3793B7E6">
      <w:pPr>
        <w:numPr>
          <w:ilvl w:val="0"/>
          <w:numId w:val="0"/>
        </w:numPr>
        <w:spacing w:line="360" w:lineRule="auto"/>
        <w:jc w:val="left"/>
        <w:rPr>
          <w:rFonts w:hint="eastAsia" w:asciiTheme="minorEastAsia" w:hAnsiTheme="minorEastAsia" w:eastAsiaTheme="minorEastAsia" w:cstheme="minorEastAsia"/>
          <w:sz w:val="24"/>
          <w:szCs w:val="24"/>
          <w:highlight w:val="none"/>
        </w:rPr>
      </w:pPr>
      <w:r>
        <w:rPr>
          <w:rFonts w:hint="eastAsia" w:ascii="仿宋" w:hAnsi="仿宋" w:eastAsia="仿宋"/>
          <w:sz w:val="24"/>
          <w:highlight w:val="none"/>
          <w:lang w:val="en-US" w:eastAsia="zh-CN"/>
        </w:rPr>
        <w:t xml:space="preserve">                                                 </w:t>
      </w:r>
      <w:r>
        <w:rPr>
          <w:rFonts w:hint="eastAsia" w:asciiTheme="minorEastAsia" w:hAnsiTheme="minorEastAsia" w:eastAsiaTheme="minorEastAsia" w:cstheme="minorEastAsia"/>
          <w:sz w:val="24"/>
          <w:szCs w:val="24"/>
          <w:highlight w:val="none"/>
          <w:lang w:val="en-US" w:eastAsia="zh-CN"/>
        </w:rPr>
        <w:t>参选人：</w:t>
      </w:r>
      <w:r>
        <w:rPr>
          <w:rFonts w:hint="eastAsia" w:asciiTheme="minorEastAsia" w:hAnsiTheme="minorEastAsia" w:eastAsiaTheme="minorEastAsia" w:cstheme="minorEastAsia"/>
          <w:sz w:val="24"/>
          <w:szCs w:val="24"/>
          <w:highlight w:val="none"/>
        </w:rPr>
        <w:t xml:space="preserve"> （盖单位公章） </w:t>
      </w:r>
    </w:p>
    <w:p w14:paraId="122B64BA">
      <w:pPr>
        <w:numPr>
          <w:ilvl w:val="0"/>
          <w:numId w:val="0"/>
        </w:numPr>
        <w:spacing w:line="360" w:lineRule="auto"/>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法定代表人： （签字或盖章） </w:t>
      </w:r>
    </w:p>
    <w:p w14:paraId="728061EC">
      <w:pPr>
        <w:numPr>
          <w:ilvl w:val="0"/>
          <w:numId w:val="0"/>
        </w:numPr>
        <w:spacing w:line="360" w:lineRule="auto"/>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委托代理人：（签字）</w:t>
      </w:r>
    </w:p>
    <w:p w14:paraId="27308195">
      <w:pPr>
        <w:numPr>
          <w:ilvl w:val="0"/>
          <w:numId w:val="8"/>
        </w:numPr>
        <w:spacing w:line="360" w:lineRule="auto"/>
        <w:ind w:firstLine="480" w:firstLineChars="200"/>
        <w:jc w:val="right"/>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br w:type="page"/>
      </w:r>
    </w:p>
    <w:p w14:paraId="0D8461D9">
      <w:pPr>
        <w:pStyle w:val="101"/>
        <w:outlineLvl w:val="0"/>
        <w:rPr>
          <w:rFonts w:ascii="Times New Roman" w:hAnsi="Times New Roman"/>
          <w:highlight w:val="none"/>
        </w:rPr>
      </w:pPr>
      <w:bookmarkStart w:id="94" w:name="_Toc25234"/>
      <w:r>
        <w:rPr>
          <w:rFonts w:hint="eastAsia"/>
          <w:highlight w:val="none"/>
          <w:lang w:eastAsia="zh-CN"/>
        </w:rPr>
        <w:t>四</w:t>
      </w:r>
      <w:r>
        <w:rPr>
          <w:rFonts w:ascii="Times New Roman" w:hAnsi="Times New Roman"/>
          <w:highlight w:val="none"/>
        </w:rPr>
        <w:t>、资格性文件</w:t>
      </w:r>
      <w:bookmarkEnd w:id="94"/>
    </w:p>
    <w:p w14:paraId="6079C6F3">
      <w:pPr>
        <w:spacing w:line="400" w:lineRule="exact"/>
        <w:jc w:val="center"/>
        <w:rPr>
          <w:rFonts w:hint="default" w:ascii="Times New Roman" w:hAnsi="Times New Roman" w:cs="Times New Roman" w:eastAsiaTheme="minorEastAsia"/>
          <w:color w:val="auto"/>
          <w:kern w:val="0"/>
          <w:szCs w:val="21"/>
          <w:highlight w:val="none"/>
        </w:rPr>
      </w:pPr>
      <w:bookmarkStart w:id="95" w:name="_Toc478053903"/>
      <w:bookmarkStart w:id="96" w:name="_Toc378234770"/>
      <w:bookmarkStart w:id="97" w:name="_Toc378234584"/>
      <w:bookmarkStart w:id="98" w:name="_Toc478054435"/>
      <w:bookmarkStart w:id="99" w:name="_Toc472780356"/>
      <w:r>
        <w:rPr>
          <w:rFonts w:hint="eastAsia" w:ascii="Times New Roman" w:hAnsi="Times New Roman" w:cs="Times New Roman" w:eastAsiaTheme="minorEastAsia"/>
          <w:b/>
          <w:color w:val="auto"/>
          <w:sz w:val="24"/>
          <w:highlight w:val="none"/>
          <w:lang w:eastAsia="zh-CN"/>
        </w:rPr>
        <w:t>（一）参选</w:t>
      </w:r>
      <w:r>
        <w:rPr>
          <w:rFonts w:hint="default" w:ascii="Times New Roman" w:hAnsi="Times New Roman" w:cs="Times New Roman" w:eastAsiaTheme="minorEastAsia"/>
          <w:b/>
          <w:color w:val="auto"/>
          <w:sz w:val="24"/>
          <w:highlight w:val="none"/>
        </w:rPr>
        <w:t>人基本情况表</w:t>
      </w:r>
    </w:p>
    <w:p w14:paraId="629D5E79">
      <w:pPr>
        <w:tabs>
          <w:tab w:val="left" w:pos="1680"/>
          <w:tab w:val="left" w:pos="4580"/>
          <w:tab w:val="left" w:pos="4625"/>
        </w:tabs>
        <w:autoSpaceDE w:val="0"/>
        <w:autoSpaceDN w:val="0"/>
        <w:adjustRightInd w:val="0"/>
        <w:snapToGrid w:val="0"/>
        <w:spacing w:line="400" w:lineRule="exact"/>
        <w:rPr>
          <w:rFonts w:hint="default" w:ascii="Times New Roman" w:hAnsi="Times New Roman" w:cs="Times New Roman" w:eastAsiaTheme="minorEastAsia"/>
          <w:color w:val="auto"/>
          <w:kern w:val="0"/>
          <w:sz w:val="24"/>
          <w:highlight w:val="none"/>
        </w:r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2140"/>
        <w:gridCol w:w="2101"/>
        <w:gridCol w:w="2141"/>
      </w:tblGrid>
      <w:tr w14:paraId="2EB5D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restart"/>
            <w:vAlign w:val="center"/>
          </w:tcPr>
          <w:p w14:paraId="6DF17805">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比选申请人基本信息</w:t>
            </w:r>
          </w:p>
        </w:tc>
        <w:tc>
          <w:tcPr>
            <w:tcW w:w="4981" w:type="dxa"/>
            <w:gridSpan w:val="2"/>
            <w:vAlign w:val="center"/>
          </w:tcPr>
          <w:p w14:paraId="6F83A32F">
            <w:pPr>
              <w:spacing w:line="400" w:lineRule="exact"/>
              <w:jc w:val="center"/>
              <w:rPr>
                <w:rFonts w:hint="default" w:ascii="Times New Roman" w:hAnsi="Times New Roman" w:cs="Times New Roman" w:eastAsiaTheme="minorEastAsia"/>
                <w:color w:val="auto"/>
                <w:kern w:val="0"/>
                <w:sz w:val="24"/>
                <w:highlight w:val="none"/>
                <w:vertAlign w:val="baseline"/>
              </w:rPr>
            </w:pPr>
            <w:r>
              <w:rPr>
                <w:rFonts w:hint="default" w:ascii="Times New Roman" w:hAnsi="Times New Roman" w:cs="Times New Roman" w:eastAsiaTheme="minorEastAsia"/>
                <w:color w:val="auto"/>
                <w:kern w:val="0"/>
                <w:sz w:val="24"/>
                <w:highlight w:val="none"/>
                <w:vertAlign w:val="baseline"/>
                <w:lang w:eastAsia="zh-CN"/>
              </w:rPr>
              <w:t>比选申请人基本信息</w:t>
            </w:r>
          </w:p>
        </w:tc>
        <w:tc>
          <w:tcPr>
            <w:tcW w:w="2491" w:type="dxa"/>
          </w:tcPr>
          <w:p w14:paraId="1BBA083C">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备注</w:t>
            </w:r>
          </w:p>
        </w:tc>
      </w:tr>
      <w:tr w14:paraId="28EA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40546E58">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277E54B5">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公司名称</w:t>
            </w:r>
          </w:p>
        </w:tc>
        <w:tc>
          <w:tcPr>
            <w:tcW w:w="2491" w:type="dxa"/>
            <w:vAlign w:val="center"/>
          </w:tcPr>
          <w:p w14:paraId="3F4CE2B9">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30FBCF6E">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512A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73465E34">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2B2BE265">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注册地址</w:t>
            </w:r>
          </w:p>
        </w:tc>
        <w:tc>
          <w:tcPr>
            <w:tcW w:w="2491" w:type="dxa"/>
            <w:vAlign w:val="center"/>
          </w:tcPr>
          <w:p w14:paraId="789358CC">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6217ACEC">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006DC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2361645B">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3C4A5549">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公司电话</w:t>
            </w:r>
          </w:p>
        </w:tc>
        <w:tc>
          <w:tcPr>
            <w:tcW w:w="2491" w:type="dxa"/>
            <w:vAlign w:val="center"/>
          </w:tcPr>
          <w:p w14:paraId="46666D08">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266650FF">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请填写开具发票时的公司电话</w:t>
            </w:r>
          </w:p>
        </w:tc>
      </w:tr>
      <w:tr w14:paraId="1095A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60993FCA">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5058D299">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法定代表人</w:t>
            </w:r>
          </w:p>
        </w:tc>
        <w:tc>
          <w:tcPr>
            <w:tcW w:w="2491" w:type="dxa"/>
            <w:vAlign w:val="center"/>
          </w:tcPr>
          <w:p w14:paraId="5662E187">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1A798DC0">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2271B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restart"/>
            <w:vAlign w:val="center"/>
          </w:tcPr>
          <w:p w14:paraId="37FBC710">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比选申请人开户行基本信息</w:t>
            </w:r>
          </w:p>
        </w:tc>
        <w:tc>
          <w:tcPr>
            <w:tcW w:w="2490" w:type="dxa"/>
            <w:vAlign w:val="center"/>
          </w:tcPr>
          <w:p w14:paraId="388DDEA4">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账户名称</w:t>
            </w:r>
          </w:p>
        </w:tc>
        <w:tc>
          <w:tcPr>
            <w:tcW w:w="2491" w:type="dxa"/>
            <w:vAlign w:val="center"/>
          </w:tcPr>
          <w:p w14:paraId="3BAE5AA1">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64FEE843">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596A5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1DBDB299">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216162B0">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开户行</w:t>
            </w:r>
          </w:p>
        </w:tc>
        <w:tc>
          <w:tcPr>
            <w:tcW w:w="2491" w:type="dxa"/>
            <w:vAlign w:val="center"/>
          </w:tcPr>
          <w:p w14:paraId="0967816E">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5232C40F">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具体到支行</w:t>
            </w:r>
          </w:p>
        </w:tc>
      </w:tr>
      <w:tr w14:paraId="4C1B1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3448B74F">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3004EC6E">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开户行地址</w:t>
            </w:r>
          </w:p>
        </w:tc>
        <w:tc>
          <w:tcPr>
            <w:tcW w:w="2491" w:type="dxa"/>
            <w:vAlign w:val="center"/>
          </w:tcPr>
          <w:p w14:paraId="1A41576B">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3953E9B3">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4CA85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2872DA7B">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7601DCEA">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联行号</w:t>
            </w:r>
          </w:p>
        </w:tc>
        <w:tc>
          <w:tcPr>
            <w:tcW w:w="2491" w:type="dxa"/>
            <w:vAlign w:val="center"/>
          </w:tcPr>
          <w:p w14:paraId="62E22BEC">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0128303A">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68819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7ABDA6D8">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13C324A5">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银行账号</w:t>
            </w:r>
          </w:p>
        </w:tc>
        <w:tc>
          <w:tcPr>
            <w:tcW w:w="2491" w:type="dxa"/>
            <w:vAlign w:val="center"/>
          </w:tcPr>
          <w:p w14:paraId="52650234">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737DD49F">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7E38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vAlign w:val="center"/>
          </w:tcPr>
          <w:p w14:paraId="43742BCD">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70DE623E">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纳税人识别号</w:t>
            </w:r>
          </w:p>
        </w:tc>
        <w:tc>
          <w:tcPr>
            <w:tcW w:w="2491" w:type="dxa"/>
            <w:vAlign w:val="center"/>
          </w:tcPr>
          <w:p w14:paraId="417A13D3">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600B07FB">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6595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restart"/>
            <w:vAlign w:val="center"/>
          </w:tcPr>
          <w:p w14:paraId="3965E109">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比选申请联系人基本信息</w:t>
            </w:r>
          </w:p>
        </w:tc>
        <w:tc>
          <w:tcPr>
            <w:tcW w:w="2490" w:type="dxa"/>
            <w:vAlign w:val="center"/>
          </w:tcPr>
          <w:p w14:paraId="4ED0C59C">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联系人姓名</w:t>
            </w:r>
          </w:p>
        </w:tc>
        <w:tc>
          <w:tcPr>
            <w:tcW w:w="2491" w:type="dxa"/>
            <w:vAlign w:val="center"/>
          </w:tcPr>
          <w:p w14:paraId="23DB0DF0">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75E36FEF">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5742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tcPr>
          <w:p w14:paraId="4D3B2C08">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0" w:type="dxa"/>
            <w:vAlign w:val="center"/>
          </w:tcPr>
          <w:p w14:paraId="2AFD637B">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地址</w:t>
            </w:r>
          </w:p>
        </w:tc>
        <w:tc>
          <w:tcPr>
            <w:tcW w:w="2491" w:type="dxa"/>
            <w:vAlign w:val="center"/>
          </w:tcPr>
          <w:p w14:paraId="708D8954">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7F1C1ADD">
            <w:pPr>
              <w:spacing w:line="400" w:lineRule="exact"/>
              <w:jc w:val="center"/>
              <w:rPr>
                <w:rFonts w:hint="default" w:ascii="Times New Roman" w:hAnsi="Times New Roman" w:cs="Times New Roman" w:eastAsiaTheme="minorEastAsia"/>
                <w:color w:val="auto"/>
                <w:kern w:val="0"/>
                <w:sz w:val="24"/>
                <w:highlight w:val="none"/>
                <w:vertAlign w:val="baseline"/>
              </w:rPr>
            </w:pPr>
          </w:p>
        </w:tc>
      </w:tr>
      <w:tr w14:paraId="1146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90" w:type="dxa"/>
            <w:vMerge w:val="continue"/>
          </w:tcPr>
          <w:p w14:paraId="671C1986">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p>
        </w:tc>
        <w:tc>
          <w:tcPr>
            <w:tcW w:w="2490" w:type="dxa"/>
            <w:vAlign w:val="center"/>
          </w:tcPr>
          <w:p w14:paraId="5EB51F36">
            <w:pPr>
              <w:spacing w:line="400" w:lineRule="exact"/>
              <w:jc w:val="center"/>
              <w:rPr>
                <w:rFonts w:hint="default" w:ascii="Times New Roman" w:hAnsi="Times New Roman" w:cs="Times New Roman" w:eastAsiaTheme="minorEastAsia"/>
                <w:color w:val="auto"/>
                <w:kern w:val="0"/>
                <w:sz w:val="24"/>
                <w:highlight w:val="none"/>
                <w:vertAlign w:val="baseline"/>
                <w:lang w:eastAsia="zh-CN"/>
              </w:rPr>
            </w:pPr>
            <w:r>
              <w:rPr>
                <w:rFonts w:hint="default" w:ascii="Times New Roman" w:hAnsi="Times New Roman" w:cs="Times New Roman" w:eastAsiaTheme="minorEastAsia"/>
                <w:color w:val="auto"/>
                <w:kern w:val="0"/>
                <w:sz w:val="24"/>
                <w:highlight w:val="none"/>
                <w:vertAlign w:val="baseline"/>
                <w:lang w:eastAsia="zh-CN"/>
              </w:rPr>
              <w:t>电话</w:t>
            </w:r>
          </w:p>
        </w:tc>
        <w:tc>
          <w:tcPr>
            <w:tcW w:w="2491" w:type="dxa"/>
            <w:vAlign w:val="center"/>
          </w:tcPr>
          <w:p w14:paraId="16BBD398">
            <w:pPr>
              <w:spacing w:line="400" w:lineRule="exact"/>
              <w:jc w:val="center"/>
              <w:rPr>
                <w:rFonts w:hint="default" w:ascii="Times New Roman" w:hAnsi="Times New Roman" w:cs="Times New Roman" w:eastAsiaTheme="minorEastAsia"/>
                <w:color w:val="auto"/>
                <w:kern w:val="0"/>
                <w:sz w:val="24"/>
                <w:highlight w:val="none"/>
                <w:vertAlign w:val="baseline"/>
              </w:rPr>
            </w:pPr>
          </w:p>
        </w:tc>
        <w:tc>
          <w:tcPr>
            <w:tcW w:w="2491" w:type="dxa"/>
          </w:tcPr>
          <w:p w14:paraId="29AB7BF1">
            <w:pPr>
              <w:spacing w:line="400" w:lineRule="exact"/>
              <w:jc w:val="center"/>
              <w:rPr>
                <w:rFonts w:hint="default" w:ascii="Times New Roman" w:hAnsi="Times New Roman" w:cs="Times New Roman" w:eastAsiaTheme="minorEastAsia"/>
                <w:color w:val="auto"/>
                <w:kern w:val="0"/>
                <w:sz w:val="24"/>
                <w:highlight w:val="none"/>
                <w:vertAlign w:val="baseline"/>
              </w:rPr>
            </w:pPr>
          </w:p>
        </w:tc>
      </w:tr>
    </w:tbl>
    <w:p w14:paraId="75ED370B">
      <w:pPr>
        <w:spacing w:line="400" w:lineRule="exact"/>
        <w:jc w:val="center"/>
        <w:rPr>
          <w:rFonts w:hint="default" w:ascii="Times New Roman" w:hAnsi="Times New Roman" w:cs="Times New Roman" w:eastAsiaTheme="minorEastAsia"/>
          <w:color w:val="auto"/>
          <w:kern w:val="0"/>
          <w:sz w:val="24"/>
          <w:highlight w:val="none"/>
        </w:rPr>
      </w:pPr>
    </w:p>
    <w:p w14:paraId="37E25F46">
      <w:pPr>
        <w:pStyle w:val="4"/>
        <w:jc w:val="center"/>
        <w:outlineLvl w:val="9"/>
        <w:rPr>
          <w:rFonts w:hint="default" w:ascii="Times New Roman" w:hAnsi="Times New Roman" w:cs="Times New Roman" w:eastAsiaTheme="minorEastAsia"/>
          <w:b w:val="0"/>
          <w:bCs/>
          <w:color w:val="auto"/>
          <w:sz w:val="28"/>
          <w:szCs w:val="28"/>
          <w:highlight w:val="none"/>
        </w:rPr>
      </w:pPr>
    </w:p>
    <w:p w14:paraId="39E3CC7C">
      <w:pPr>
        <w:spacing w:line="360" w:lineRule="auto"/>
        <w:ind w:firstLine="480" w:firstLineChars="200"/>
        <w:rPr>
          <w:rFonts w:hint="default" w:ascii="Times New Roman" w:hAnsi="Times New Roman" w:cs="Times New Roman" w:eastAsiaTheme="minorEastAsia"/>
          <w:color w:val="auto"/>
          <w:sz w:val="24"/>
          <w:highlight w:val="none"/>
          <w:lang w:eastAsia="zh-CN"/>
        </w:rPr>
      </w:pPr>
      <w:r>
        <w:rPr>
          <w:rFonts w:hint="default" w:ascii="Times New Roman" w:hAnsi="Times New Roman" w:cs="Times New Roman" w:eastAsiaTheme="minorEastAsia"/>
          <w:color w:val="auto"/>
          <w:sz w:val="24"/>
          <w:highlight w:val="none"/>
          <w:lang w:eastAsia="zh-CN"/>
        </w:rPr>
        <w:t>注：以上信息均为</w:t>
      </w:r>
      <w:r>
        <w:rPr>
          <w:rFonts w:hint="eastAsia" w:cs="Times New Roman" w:eastAsiaTheme="minorEastAsia"/>
          <w:color w:val="auto"/>
          <w:sz w:val="24"/>
          <w:highlight w:val="none"/>
          <w:lang w:eastAsia="zh-CN"/>
        </w:rPr>
        <w:t>参选</w:t>
      </w:r>
      <w:r>
        <w:rPr>
          <w:rFonts w:hint="default" w:ascii="Times New Roman" w:hAnsi="Times New Roman" w:cs="Times New Roman" w:eastAsiaTheme="minorEastAsia"/>
          <w:color w:val="auto"/>
          <w:sz w:val="24"/>
          <w:highlight w:val="none"/>
          <w:lang w:eastAsia="zh-CN"/>
        </w:rPr>
        <w:t>人如</w:t>
      </w:r>
      <w:r>
        <w:rPr>
          <w:rFonts w:hint="eastAsia" w:cs="Times New Roman" w:eastAsiaTheme="minorEastAsia"/>
          <w:color w:val="auto"/>
          <w:sz w:val="24"/>
          <w:highlight w:val="none"/>
          <w:lang w:eastAsia="zh-CN"/>
        </w:rPr>
        <w:t>中选</w:t>
      </w:r>
      <w:r>
        <w:rPr>
          <w:rFonts w:hint="default" w:ascii="Times New Roman" w:hAnsi="Times New Roman" w:cs="Times New Roman" w:eastAsiaTheme="minorEastAsia"/>
          <w:color w:val="auto"/>
          <w:sz w:val="24"/>
          <w:highlight w:val="none"/>
          <w:lang w:eastAsia="zh-CN"/>
        </w:rPr>
        <w:t>本项目签订合同时使用，请如实提供，如信息有误，后果由</w:t>
      </w:r>
      <w:r>
        <w:rPr>
          <w:rFonts w:hint="eastAsia" w:cs="Times New Roman" w:eastAsiaTheme="minorEastAsia"/>
          <w:color w:val="auto"/>
          <w:sz w:val="24"/>
          <w:highlight w:val="none"/>
          <w:lang w:eastAsia="zh-CN"/>
        </w:rPr>
        <w:t>参选</w:t>
      </w:r>
      <w:r>
        <w:rPr>
          <w:rFonts w:hint="default" w:ascii="Times New Roman" w:hAnsi="Times New Roman" w:cs="Times New Roman" w:eastAsiaTheme="minorEastAsia"/>
          <w:color w:val="auto"/>
          <w:sz w:val="24"/>
          <w:highlight w:val="none"/>
          <w:lang w:eastAsia="zh-CN"/>
        </w:rPr>
        <w:t xml:space="preserve">人自行承担。 </w:t>
      </w:r>
    </w:p>
    <w:p w14:paraId="3361137A">
      <w:pPr>
        <w:spacing w:line="360" w:lineRule="auto"/>
        <w:rPr>
          <w:rFonts w:hint="default" w:ascii="Times New Roman" w:hAnsi="Times New Roman" w:cs="Times New Roman" w:eastAsiaTheme="minorEastAsia"/>
          <w:color w:val="auto"/>
          <w:sz w:val="24"/>
          <w:highlight w:val="none"/>
        </w:rPr>
      </w:pPr>
    </w:p>
    <w:p w14:paraId="24D49E5B">
      <w:pPr>
        <w:widowControl/>
        <w:spacing w:line="360" w:lineRule="auto"/>
        <w:jc w:val="left"/>
        <w:rPr>
          <w:rFonts w:hint="eastAsia" w:ascii="宋体"/>
          <w:color w:val="auto"/>
          <w:sz w:val="20"/>
          <w:szCs w:val="21"/>
          <w:highlight w:val="none"/>
        </w:rPr>
      </w:pPr>
    </w:p>
    <w:p w14:paraId="699EB7DB">
      <w:pPr>
        <w:widowControl/>
        <w:spacing w:line="360" w:lineRule="auto"/>
        <w:jc w:val="left"/>
        <w:rPr>
          <w:rFonts w:hint="eastAsia" w:ascii="宋体"/>
          <w:color w:val="auto"/>
          <w:sz w:val="20"/>
          <w:szCs w:val="21"/>
          <w:highlight w:val="none"/>
        </w:rPr>
      </w:pPr>
    </w:p>
    <w:p w14:paraId="3B6A3666">
      <w:pPr>
        <w:widowControl/>
        <w:spacing w:line="360" w:lineRule="auto"/>
        <w:jc w:val="left"/>
        <w:rPr>
          <w:rFonts w:hint="eastAsia" w:ascii="宋体"/>
          <w:color w:val="auto"/>
          <w:sz w:val="20"/>
          <w:szCs w:val="21"/>
          <w:highlight w:val="none"/>
        </w:rPr>
      </w:pPr>
    </w:p>
    <w:p w14:paraId="59AC1D25">
      <w:pPr>
        <w:widowControl/>
        <w:spacing w:line="360" w:lineRule="auto"/>
        <w:jc w:val="left"/>
        <w:rPr>
          <w:rFonts w:hint="eastAsia" w:ascii="宋体"/>
          <w:color w:val="auto"/>
          <w:sz w:val="20"/>
          <w:szCs w:val="21"/>
          <w:highlight w:val="none"/>
        </w:rPr>
      </w:pPr>
    </w:p>
    <w:p w14:paraId="589AABD5">
      <w:pPr>
        <w:pStyle w:val="76"/>
        <w:numPr>
          <w:ilvl w:val="0"/>
          <w:numId w:val="0"/>
        </w:numPr>
        <w:jc w:val="center"/>
        <w:rPr>
          <w:rFonts w:hint="default" w:ascii="Times New Roman" w:hAnsi="Times New Roman" w:eastAsia="宋体" w:cs="Times New Roman"/>
          <w:b/>
          <w:bCs w:val="0"/>
          <w:color w:val="auto"/>
          <w:kern w:val="0"/>
          <w:sz w:val="28"/>
          <w:szCs w:val="28"/>
          <w:highlight w:val="none"/>
        </w:rPr>
      </w:pPr>
      <w:r>
        <w:rPr>
          <w:rFonts w:hint="default" w:ascii="Times New Roman" w:hAnsi="Times New Roman" w:eastAsia="宋体" w:cs="Times New Roman"/>
          <w:b/>
          <w:bCs w:val="0"/>
          <w:color w:val="auto"/>
          <w:kern w:val="0"/>
          <w:sz w:val="28"/>
          <w:szCs w:val="28"/>
          <w:highlight w:val="none"/>
          <w:lang w:eastAsia="zh-CN"/>
        </w:rPr>
        <w:t>（</w:t>
      </w:r>
      <w:r>
        <w:rPr>
          <w:rFonts w:hint="eastAsia" w:ascii="Times New Roman" w:hAnsi="Times New Roman" w:eastAsia="宋体" w:cs="Times New Roman"/>
          <w:b/>
          <w:bCs w:val="0"/>
          <w:color w:val="auto"/>
          <w:kern w:val="0"/>
          <w:sz w:val="28"/>
          <w:szCs w:val="28"/>
          <w:highlight w:val="none"/>
          <w:lang w:eastAsia="zh-CN"/>
        </w:rPr>
        <w:t>二</w:t>
      </w:r>
      <w:r>
        <w:rPr>
          <w:rFonts w:hint="default" w:ascii="Times New Roman" w:hAnsi="Times New Roman" w:eastAsia="宋体" w:cs="Times New Roman"/>
          <w:b/>
          <w:bCs w:val="0"/>
          <w:color w:val="auto"/>
          <w:kern w:val="0"/>
          <w:sz w:val="28"/>
          <w:szCs w:val="28"/>
          <w:highlight w:val="none"/>
          <w:lang w:eastAsia="zh-CN"/>
        </w:rPr>
        <w:t>）</w:t>
      </w:r>
      <w:r>
        <w:rPr>
          <w:rFonts w:hint="default" w:ascii="Times New Roman" w:hAnsi="Times New Roman" w:eastAsia="宋体" w:cs="Times New Roman"/>
          <w:b/>
          <w:bCs w:val="0"/>
          <w:color w:val="auto"/>
          <w:kern w:val="0"/>
          <w:sz w:val="28"/>
          <w:szCs w:val="28"/>
          <w:highlight w:val="none"/>
        </w:rPr>
        <w:t>依法设立</w:t>
      </w:r>
    </w:p>
    <w:p w14:paraId="1A3C0FE9">
      <w:pPr>
        <w:pStyle w:val="76"/>
        <w:numPr>
          <w:ilvl w:val="0"/>
          <w:numId w:val="0"/>
        </w:numPr>
        <w:jc w:val="both"/>
        <w:rPr>
          <w:rFonts w:hint="default" w:ascii="Times New Roman" w:hAnsi="Times New Roman" w:eastAsia="宋体" w:cs="Times New Roman"/>
          <w:b w:val="0"/>
          <w:bCs/>
          <w:color w:val="auto"/>
          <w:kern w:val="0"/>
          <w:sz w:val="24"/>
          <w:szCs w:val="24"/>
          <w:highlight w:val="none"/>
        </w:rPr>
      </w:pPr>
    </w:p>
    <w:p w14:paraId="0C860C9B">
      <w:pPr>
        <w:pStyle w:val="76"/>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color w:val="auto"/>
          <w:kern w:val="0"/>
          <w:sz w:val="24"/>
          <w:szCs w:val="24"/>
          <w:highlight w:val="none"/>
        </w:rPr>
      </w:pPr>
      <w:r>
        <w:rPr>
          <w:rFonts w:hint="eastAsia" w:ascii="Times New Roman" w:hAnsi="Times New Roman" w:cs="Times New Roman"/>
          <w:b w:val="0"/>
          <w:bCs/>
          <w:color w:val="auto"/>
          <w:kern w:val="0"/>
          <w:sz w:val="24"/>
          <w:szCs w:val="24"/>
          <w:highlight w:val="none"/>
          <w:lang w:eastAsia="zh-CN"/>
        </w:rPr>
        <w:t>比选申请人</w:t>
      </w:r>
      <w:r>
        <w:rPr>
          <w:rFonts w:hint="default" w:ascii="Times New Roman" w:hAnsi="Times New Roman" w:eastAsia="宋体" w:cs="Times New Roman"/>
          <w:b w:val="0"/>
          <w:bCs/>
          <w:color w:val="auto"/>
          <w:kern w:val="0"/>
          <w:sz w:val="24"/>
          <w:szCs w:val="24"/>
          <w:highlight w:val="none"/>
        </w:rPr>
        <w:t>应为中华人民共和国境内（不含香港、澳门、台湾地区）法律上和财务上独立的法人或依法登记注册的组织，合法运作并独立于招标人</w:t>
      </w:r>
      <w:r>
        <w:rPr>
          <w:rFonts w:hint="eastAsia" w:ascii="Times New Roman" w:hAnsi="Times New Roman" w:cs="Times New Roman"/>
          <w:b w:val="0"/>
          <w:bCs/>
          <w:color w:val="auto"/>
          <w:kern w:val="0"/>
          <w:sz w:val="24"/>
          <w:szCs w:val="24"/>
          <w:highlight w:val="none"/>
          <w:lang w:eastAsia="zh-CN"/>
        </w:rPr>
        <w:t>，</w:t>
      </w:r>
      <w:r>
        <w:rPr>
          <w:rFonts w:hint="default" w:ascii="Times New Roman" w:hAnsi="Times New Roman" w:eastAsia="宋体" w:cs="Times New Roman"/>
          <w:b w:val="0"/>
          <w:bCs/>
          <w:color w:val="auto"/>
          <w:kern w:val="0"/>
          <w:sz w:val="24"/>
          <w:szCs w:val="24"/>
          <w:highlight w:val="none"/>
        </w:rPr>
        <w:t>具备增值税一般纳税人资格。</w:t>
      </w:r>
    </w:p>
    <w:p w14:paraId="00C8EA6B">
      <w:pPr>
        <w:pStyle w:val="76"/>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color w:val="auto"/>
          <w:kern w:val="0"/>
          <w:sz w:val="24"/>
          <w:szCs w:val="24"/>
          <w:highlight w:val="none"/>
        </w:rPr>
      </w:pPr>
      <w:r>
        <w:rPr>
          <w:rFonts w:hint="default" w:ascii="Times New Roman" w:hAnsi="Times New Roman" w:eastAsia="宋体" w:cs="Times New Roman"/>
          <w:b w:val="0"/>
          <w:bCs/>
          <w:color w:val="auto"/>
          <w:kern w:val="0"/>
          <w:sz w:val="24"/>
          <w:szCs w:val="24"/>
          <w:highlight w:val="none"/>
        </w:rPr>
        <w:t xml:space="preserve">【提供：清晰、有效依法登记或注册的主体资格证明（营业执照/法人证书/登记证书等）扫描件，及一般纳税人资格证明材料（根据行政区域的不同有不同的格式，一般指税务部门出具的“一般纳税人资格”相关凭证、证书或在税务登记证上盖的具有相关内容的印章）。】 </w:t>
      </w:r>
    </w:p>
    <w:p w14:paraId="03B6D62F">
      <w:pPr>
        <w:numPr>
          <w:ilvl w:val="0"/>
          <w:numId w:val="0"/>
        </w:numPr>
        <w:spacing w:line="400" w:lineRule="exact"/>
        <w:jc w:val="both"/>
        <w:rPr>
          <w:rFonts w:hint="default" w:ascii="Times New Roman" w:hAnsi="Times New Roman" w:eastAsia="宋体" w:cs="Times New Roman"/>
          <w:b w:val="0"/>
          <w:bCs/>
          <w:color w:val="auto"/>
          <w:sz w:val="24"/>
          <w:szCs w:val="24"/>
          <w:highlight w:val="none"/>
        </w:rPr>
      </w:pPr>
    </w:p>
    <w:p w14:paraId="33F4437D">
      <w:pPr>
        <w:pStyle w:val="29"/>
        <w:rPr>
          <w:rFonts w:hint="default" w:ascii="Times New Roman" w:hAnsi="Times New Roman" w:cs="Times New Roman" w:eastAsiaTheme="minorEastAsia"/>
          <w:b w:val="0"/>
          <w:bCs/>
          <w:color w:val="auto"/>
          <w:sz w:val="24"/>
          <w:szCs w:val="24"/>
          <w:highlight w:val="none"/>
        </w:rPr>
      </w:pPr>
    </w:p>
    <w:p w14:paraId="7C48801C">
      <w:pPr>
        <w:rPr>
          <w:rFonts w:hint="default" w:ascii="Times New Roman" w:hAnsi="Times New Roman" w:cs="Times New Roman" w:eastAsiaTheme="minorEastAsia"/>
          <w:b w:val="0"/>
          <w:bCs/>
          <w:color w:val="auto"/>
          <w:sz w:val="24"/>
          <w:szCs w:val="24"/>
          <w:highlight w:val="none"/>
        </w:rPr>
      </w:pPr>
    </w:p>
    <w:p w14:paraId="416A41E4">
      <w:pPr>
        <w:widowControl/>
        <w:spacing w:line="360" w:lineRule="auto"/>
        <w:jc w:val="left"/>
        <w:rPr>
          <w:rFonts w:hint="eastAsia" w:ascii="宋体"/>
          <w:color w:val="auto"/>
          <w:sz w:val="20"/>
          <w:szCs w:val="21"/>
          <w:highlight w:val="none"/>
        </w:rPr>
      </w:pPr>
    </w:p>
    <w:p w14:paraId="422D0564">
      <w:pPr>
        <w:widowControl/>
        <w:spacing w:line="360" w:lineRule="auto"/>
        <w:jc w:val="left"/>
        <w:rPr>
          <w:rFonts w:hint="eastAsia" w:ascii="宋体"/>
          <w:color w:val="auto"/>
          <w:sz w:val="20"/>
          <w:szCs w:val="21"/>
          <w:highlight w:val="none"/>
        </w:rPr>
      </w:pPr>
    </w:p>
    <w:p w14:paraId="041608CE">
      <w:pPr>
        <w:widowControl/>
        <w:spacing w:line="360" w:lineRule="auto"/>
        <w:jc w:val="left"/>
        <w:rPr>
          <w:rFonts w:hint="eastAsia" w:ascii="宋体"/>
          <w:color w:val="auto"/>
          <w:sz w:val="20"/>
          <w:szCs w:val="21"/>
          <w:highlight w:val="none"/>
        </w:rPr>
      </w:pPr>
    </w:p>
    <w:p w14:paraId="370BFD08">
      <w:pPr>
        <w:widowControl/>
        <w:spacing w:line="360" w:lineRule="auto"/>
        <w:jc w:val="left"/>
        <w:rPr>
          <w:rFonts w:hint="eastAsia" w:ascii="宋体"/>
          <w:color w:val="auto"/>
          <w:sz w:val="20"/>
          <w:szCs w:val="21"/>
          <w:highlight w:val="none"/>
        </w:rPr>
      </w:pPr>
    </w:p>
    <w:p w14:paraId="480FBB3F">
      <w:pPr>
        <w:widowControl/>
        <w:spacing w:line="360" w:lineRule="auto"/>
        <w:jc w:val="left"/>
        <w:rPr>
          <w:rFonts w:hint="eastAsia" w:ascii="宋体"/>
          <w:color w:val="auto"/>
          <w:sz w:val="20"/>
          <w:szCs w:val="21"/>
          <w:highlight w:val="none"/>
        </w:rPr>
      </w:pPr>
    </w:p>
    <w:p w14:paraId="65C2CA84">
      <w:pPr>
        <w:widowControl/>
        <w:spacing w:line="360" w:lineRule="auto"/>
        <w:jc w:val="left"/>
        <w:rPr>
          <w:rFonts w:hint="eastAsia" w:ascii="宋体"/>
          <w:color w:val="auto"/>
          <w:sz w:val="20"/>
          <w:szCs w:val="21"/>
          <w:highlight w:val="none"/>
        </w:rPr>
      </w:pPr>
    </w:p>
    <w:p w14:paraId="60911626">
      <w:pPr>
        <w:widowControl/>
        <w:spacing w:line="360" w:lineRule="auto"/>
        <w:jc w:val="left"/>
        <w:rPr>
          <w:rFonts w:hint="eastAsia" w:ascii="宋体"/>
          <w:color w:val="auto"/>
          <w:sz w:val="20"/>
          <w:szCs w:val="21"/>
          <w:highlight w:val="none"/>
        </w:rPr>
      </w:pPr>
    </w:p>
    <w:p w14:paraId="6A82F5CB">
      <w:pPr>
        <w:widowControl/>
        <w:spacing w:line="360" w:lineRule="auto"/>
        <w:jc w:val="left"/>
        <w:rPr>
          <w:rFonts w:hint="eastAsia" w:ascii="宋体"/>
          <w:color w:val="auto"/>
          <w:sz w:val="20"/>
          <w:szCs w:val="21"/>
          <w:highlight w:val="none"/>
        </w:rPr>
      </w:pPr>
    </w:p>
    <w:bookmarkEnd w:id="95"/>
    <w:bookmarkEnd w:id="96"/>
    <w:bookmarkEnd w:id="97"/>
    <w:bookmarkEnd w:id="98"/>
    <w:bookmarkEnd w:id="99"/>
    <w:p w14:paraId="3C36353A">
      <w:pPr>
        <w:pStyle w:val="102"/>
        <w:outlineLvl w:val="9"/>
        <w:rPr>
          <w:rFonts w:ascii="Times New Roman" w:hAnsi="Times New Roman"/>
          <w:color w:val="auto"/>
          <w:highlight w:val="none"/>
        </w:rPr>
      </w:pPr>
      <w:bookmarkStart w:id="100" w:name="_Toc14270"/>
      <w:bookmarkStart w:id="101" w:name="_Toc8213"/>
    </w:p>
    <w:p w14:paraId="1545A917">
      <w:pPr>
        <w:pStyle w:val="102"/>
        <w:outlineLvl w:val="9"/>
        <w:rPr>
          <w:rFonts w:ascii="Times New Roman" w:hAnsi="Times New Roman"/>
          <w:color w:val="auto"/>
          <w:highlight w:val="none"/>
        </w:rPr>
      </w:pPr>
    </w:p>
    <w:p w14:paraId="35E9D3CD">
      <w:pPr>
        <w:pStyle w:val="102"/>
        <w:outlineLvl w:val="9"/>
        <w:rPr>
          <w:rFonts w:ascii="Times New Roman" w:hAnsi="Times New Roman"/>
          <w:color w:val="auto"/>
          <w:highlight w:val="none"/>
        </w:rPr>
      </w:pPr>
    </w:p>
    <w:p w14:paraId="000C5ECF">
      <w:pPr>
        <w:pStyle w:val="102"/>
        <w:outlineLvl w:val="9"/>
        <w:rPr>
          <w:rFonts w:ascii="Times New Roman" w:hAnsi="Times New Roman"/>
          <w:color w:val="auto"/>
          <w:highlight w:val="none"/>
        </w:rPr>
      </w:pPr>
    </w:p>
    <w:p w14:paraId="440786C2">
      <w:pPr>
        <w:pStyle w:val="102"/>
        <w:outlineLvl w:val="9"/>
        <w:rPr>
          <w:rFonts w:ascii="Times New Roman" w:hAnsi="Times New Roman"/>
          <w:color w:val="auto"/>
          <w:highlight w:val="none"/>
        </w:rPr>
      </w:pPr>
    </w:p>
    <w:p w14:paraId="443E577A">
      <w:pPr>
        <w:pStyle w:val="102"/>
        <w:outlineLvl w:val="9"/>
        <w:rPr>
          <w:rFonts w:ascii="Times New Roman" w:hAnsi="Times New Roman"/>
          <w:color w:val="auto"/>
          <w:highlight w:val="none"/>
        </w:rPr>
      </w:pPr>
    </w:p>
    <w:p w14:paraId="6FD53FED">
      <w:pPr>
        <w:pStyle w:val="102"/>
        <w:outlineLvl w:val="9"/>
        <w:rPr>
          <w:rFonts w:ascii="Times New Roman" w:hAnsi="Times New Roman"/>
          <w:color w:val="auto"/>
          <w:highlight w:val="none"/>
        </w:rPr>
      </w:pPr>
    </w:p>
    <w:p w14:paraId="3E9FD38C">
      <w:pPr>
        <w:pStyle w:val="102"/>
        <w:outlineLvl w:val="9"/>
        <w:rPr>
          <w:rFonts w:ascii="Times New Roman" w:hAnsi="Times New Roman"/>
          <w:color w:val="auto"/>
          <w:highlight w:val="none"/>
        </w:rPr>
      </w:pPr>
    </w:p>
    <w:p w14:paraId="6E9EA566">
      <w:pPr>
        <w:pStyle w:val="102"/>
        <w:outlineLvl w:val="9"/>
        <w:rPr>
          <w:rFonts w:ascii="Times New Roman" w:hAnsi="Times New Roman"/>
          <w:color w:val="auto"/>
          <w:highlight w:val="none"/>
        </w:rPr>
      </w:pPr>
    </w:p>
    <w:p w14:paraId="781D1974">
      <w:pPr>
        <w:pStyle w:val="102"/>
        <w:outlineLvl w:val="9"/>
        <w:rPr>
          <w:rFonts w:ascii="Times New Roman" w:hAnsi="Times New Roman"/>
          <w:color w:val="auto"/>
          <w:highlight w:val="none"/>
        </w:rPr>
      </w:pPr>
    </w:p>
    <w:p w14:paraId="3B221DDC">
      <w:pPr>
        <w:pStyle w:val="102"/>
        <w:outlineLvl w:val="9"/>
        <w:rPr>
          <w:rFonts w:ascii="Times New Roman" w:hAnsi="Times New Roman"/>
          <w:color w:val="auto"/>
          <w:highlight w:val="none"/>
        </w:rPr>
      </w:pPr>
    </w:p>
    <w:p w14:paraId="2920BBB1">
      <w:pPr>
        <w:pStyle w:val="102"/>
        <w:outlineLvl w:val="9"/>
        <w:rPr>
          <w:rFonts w:ascii="Times New Roman" w:hAnsi="Times New Roman"/>
          <w:color w:val="auto"/>
          <w:highlight w:val="none"/>
        </w:rPr>
      </w:pPr>
    </w:p>
    <w:p w14:paraId="49E28998">
      <w:pPr>
        <w:pStyle w:val="102"/>
        <w:outlineLvl w:val="9"/>
        <w:rPr>
          <w:rFonts w:ascii="Times New Roman" w:hAnsi="Times New Roman"/>
          <w:color w:val="auto"/>
          <w:highlight w:val="none"/>
        </w:rPr>
      </w:pPr>
    </w:p>
    <w:p w14:paraId="1AAD237F">
      <w:pPr>
        <w:pStyle w:val="102"/>
        <w:outlineLvl w:val="9"/>
        <w:rPr>
          <w:rFonts w:ascii="Times New Roman" w:hAnsi="Times New Roman"/>
          <w:color w:val="auto"/>
          <w:highlight w:val="none"/>
        </w:rPr>
      </w:pPr>
    </w:p>
    <w:p w14:paraId="797A9E3E">
      <w:pPr>
        <w:pStyle w:val="102"/>
        <w:outlineLvl w:val="9"/>
        <w:rPr>
          <w:rFonts w:ascii="Times New Roman" w:hAnsi="Times New Roman"/>
          <w:color w:val="auto"/>
          <w:highlight w:val="none"/>
        </w:rPr>
      </w:pPr>
    </w:p>
    <w:p w14:paraId="01D048F7">
      <w:pPr>
        <w:pStyle w:val="102"/>
        <w:rPr>
          <w:rFonts w:hint="eastAsia" w:ascii="Times New Roman" w:hAnsi="Times New Roman" w:eastAsia="宋体"/>
          <w:b/>
          <w:bCs w:val="0"/>
          <w:color w:val="auto"/>
          <w:sz w:val="28"/>
          <w:szCs w:val="28"/>
          <w:highlight w:val="none"/>
          <w:lang w:eastAsia="zh-CN"/>
        </w:rPr>
      </w:pPr>
      <w:r>
        <w:rPr>
          <w:rFonts w:ascii="Times New Roman" w:hAnsi="Times New Roman"/>
          <w:b/>
          <w:bCs w:val="0"/>
          <w:color w:val="auto"/>
          <w:sz w:val="28"/>
          <w:szCs w:val="28"/>
          <w:highlight w:val="none"/>
        </w:rPr>
        <w:t>（</w:t>
      </w:r>
      <w:r>
        <w:rPr>
          <w:rFonts w:hint="eastAsia"/>
          <w:b/>
          <w:bCs w:val="0"/>
          <w:color w:val="auto"/>
          <w:sz w:val="28"/>
          <w:szCs w:val="28"/>
          <w:highlight w:val="none"/>
          <w:lang w:eastAsia="zh-CN"/>
        </w:rPr>
        <w:t>三</w:t>
      </w:r>
      <w:r>
        <w:rPr>
          <w:rFonts w:ascii="Times New Roman" w:hAnsi="Times New Roman"/>
          <w:b/>
          <w:bCs w:val="0"/>
          <w:color w:val="auto"/>
          <w:sz w:val="28"/>
          <w:szCs w:val="28"/>
          <w:highlight w:val="none"/>
        </w:rPr>
        <w:t>）法定代表人身份证明及授权委托书</w:t>
      </w:r>
      <w:bookmarkEnd w:id="100"/>
      <w:bookmarkEnd w:id="101"/>
    </w:p>
    <w:p w14:paraId="246FD826">
      <w:pPr>
        <w:pStyle w:val="103"/>
        <w:outlineLvl w:val="0"/>
        <w:rPr>
          <w:rFonts w:ascii="Times New Roman" w:hAnsi="Times New Roman"/>
          <w:color w:val="auto"/>
          <w:sz w:val="28"/>
          <w:szCs w:val="28"/>
          <w:highlight w:val="none"/>
        </w:rPr>
      </w:pPr>
      <w:bookmarkStart w:id="102" w:name="_Toc9205"/>
      <w:r>
        <w:rPr>
          <w:rFonts w:ascii="Times New Roman" w:hAnsi="Times New Roman"/>
          <w:color w:val="auto"/>
          <w:sz w:val="28"/>
          <w:szCs w:val="28"/>
          <w:highlight w:val="none"/>
        </w:rPr>
        <w:t>法定代表人身份证明书</w:t>
      </w:r>
      <w:bookmarkEnd w:id="102"/>
    </w:p>
    <w:p w14:paraId="6D5CD363">
      <w:pPr>
        <w:tabs>
          <w:tab w:val="left" w:pos="6300"/>
        </w:tabs>
        <w:snapToGrid w:val="0"/>
        <w:spacing w:line="360" w:lineRule="auto"/>
        <w:rPr>
          <w:rFonts w:ascii="Times New Roman" w:hAnsi="Times New Roman"/>
          <w:snapToGrid w:val="0"/>
          <w:color w:val="auto"/>
          <w:kern w:val="0"/>
          <w:highlight w:val="none"/>
        </w:rPr>
      </w:pPr>
    </w:p>
    <w:p w14:paraId="3007AAB1">
      <w:pPr>
        <w:tabs>
          <w:tab w:val="left" w:pos="6300"/>
        </w:tabs>
        <w:snapToGrid w:val="0"/>
        <w:spacing w:line="360" w:lineRule="auto"/>
        <w:rPr>
          <w:rFonts w:ascii="Times New Roman" w:hAnsi="Times New Roman"/>
          <w:snapToGrid w:val="0"/>
          <w:color w:val="auto"/>
          <w:kern w:val="0"/>
          <w:highlight w:val="none"/>
          <w:u w:val="none"/>
        </w:rPr>
      </w:pPr>
      <w:r>
        <w:rPr>
          <w:rFonts w:hint="eastAsia" w:ascii="Times New Roman" w:hAnsi="Times New Roman"/>
          <w:snapToGrid w:val="0"/>
          <w:color w:val="auto"/>
          <w:kern w:val="0"/>
          <w:highlight w:val="none"/>
        </w:rPr>
        <w:t>项目名称：</w:t>
      </w:r>
      <w:r>
        <w:rPr>
          <w:rFonts w:hint="eastAsia" w:ascii="Times New Roman" w:hAnsi="Times New Roman"/>
          <w:snapToGrid w:val="0"/>
          <w:color w:val="auto"/>
          <w:kern w:val="0"/>
          <w:highlight w:val="none"/>
          <w:u w:val="none"/>
        </w:rPr>
        <w:t>____________________</w:t>
      </w:r>
    </w:p>
    <w:p w14:paraId="0E65D1C8">
      <w:pPr>
        <w:tabs>
          <w:tab w:val="left" w:pos="6300"/>
        </w:tabs>
        <w:snapToGrid w:val="0"/>
        <w:spacing w:line="360" w:lineRule="auto"/>
        <w:rPr>
          <w:rFonts w:ascii="Times New Roman" w:hAnsi="Times New Roman"/>
          <w:snapToGrid w:val="0"/>
          <w:color w:val="auto"/>
          <w:kern w:val="0"/>
          <w:highlight w:val="none"/>
        </w:rPr>
      </w:pPr>
    </w:p>
    <w:p w14:paraId="18DCCBE8">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致：</w:t>
      </w:r>
      <w:r>
        <w:rPr>
          <w:rFonts w:hint="eastAsia" w:ascii="Times New Roman" w:hAnsi="Times New Roman"/>
          <w:snapToGrid w:val="0"/>
          <w:color w:val="auto"/>
          <w:kern w:val="0"/>
          <w:highlight w:val="none"/>
          <w:u w:val="single"/>
        </w:rPr>
        <w:t xml:space="preserve"> 重庆</w:t>
      </w:r>
      <w:r>
        <w:rPr>
          <w:rFonts w:hint="eastAsia"/>
          <w:snapToGrid w:val="0"/>
          <w:color w:val="auto"/>
          <w:kern w:val="0"/>
          <w:highlight w:val="none"/>
          <w:u w:val="single"/>
          <w:lang w:eastAsia="zh-CN"/>
        </w:rPr>
        <w:t>市建筑科学研究院有限</w:t>
      </w:r>
      <w:r>
        <w:rPr>
          <w:rFonts w:hint="eastAsia" w:ascii="Times New Roman" w:hAnsi="Times New Roman"/>
          <w:snapToGrid w:val="0"/>
          <w:color w:val="auto"/>
          <w:kern w:val="0"/>
          <w:highlight w:val="none"/>
          <w:u w:val="single"/>
        </w:rPr>
        <w:t xml:space="preserve">公司  </w:t>
      </w:r>
      <w:r>
        <w:rPr>
          <w:rFonts w:hint="eastAsia" w:ascii="Times New Roman" w:hAnsi="Times New Roman"/>
          <w:snapToGrid w:val="0"/>
          <w:color w:val="auto"/>
          <w:kern w:val="0"/>
          <w:highlight w:val="none"/>
        </w:rPr>
        <w:t>：</w:t>
      </w:r>
    </w:p>
    <w:p w14:paraId="60E0CBCA">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w:t>
      </w:r>
      <w:r>
        <w:rPr>
          <w:rFonts w:hint="eastAsia" w:ascii="Times New Roman" w:hAnsi="Times New Roman" w:cs="Cambria"/>
          <w:snapToGrid w:val="0"/>
          <w:color w:val="auto"/>
          <w:kern w:val="0"/>
          <w:szCs w:val="24"/>
          <w:highlight w:val="none"/>
        </w:rPr>
        <w:t>参选</w:t>
      </w:r>
      <w:r>
        <w:rPr>
          <w:rFonts w:hint="eastAsia" w:ascii="Times New Roman" w:hAnsi="Times New Roman"/>
          <w:snapToGrid w:val="0"/>
          <w:color w:val="auto"/>
          <w:kern w:val="0"/>
          <w:highlight w:val="none"/>
        </w:rPr>
        <w:t>人法定代表人）在</w:t>
      </w: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（参选人名称）任</w:t>
      </w: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（职务名称）职务，是（参</w:t>
      </w:r>
      <w:r>
        <w:rPr>
          <w:rFonts w:hint="eastAsia" w:ascii="Times New Roman" w:hAnsi="Times New Roman" w:cs="Cambria"/>
          <w:snapToGrid w:val="0"/>
          <w:color w:val="auto"/>
          <w:kern w:val="0"/>
          <w:szCs w:val="24"/>
          <w:highlight w:val="none"/>
        </w:rPr>
        <w:t>选</w:t>
      </w:r>
      <w:r>
        <w:rPr>
          <w:rFonts w:hint="eastAsia" w:ascii="Times New Roman" w:hAnsi="Times New Roman"/>
          <w:snapToGrid w:val="0"/>
          <w:color w:val="auto"/>
          <w:kern w:val="0"/>
          <w:highlight w:val="none"/>
        </w:rPr>
        <w:t>人名称）</w:t>
      </w: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的法定代表人。</w:t>
      </w:r>
    </w:p>
    <w:p w14:paraId="5AD8F6E5">
      <w:pPr>
        <w:tabs>
          <w:tab w:val="left" w:pos="6300"/>
        </w:tabs>
        <w:snapToGrid w:val="0"/>
        <w:spacing w:line="360" w:lineRule="auto"/>
        <w:rPr>
          <w:rFonts w:ascii="Times New Roman" w:hAnsi="Times New Roman"/>
          <w:snapToGrid w:val="0"/>
          <w:color w:val="auto"/>
          <w:kern w:val="0"/>
          <w:highlight w:val="none"/>
        </w:rPr>
      </w:pPr>
    </w:p>
    <w:p w14:paraId="37908A48">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特此证明。</w:t>
      </w:r>
    </w:p>
    <w:p w14:paraId="35856FCA">
      <w:pPr>
        <w:tabs>
          <w:tab w:val="left" w:pos="6300"/>
        </w:tabs>
        <w:snapToGrid w:val="0"/>
        <w:spacing w:line="360" w:lineRule="auto"/>
        <w:rPr>
          <w:rFonts w:ascii="Times New Roman" w:hAnsi="Times New Roman"/>
          <w:snapToGrid w:val="0"/>
          <w:color w:val="auto"/>
          <w:kern w:val="0"/>
          <w:highlight w:val="none"/>
        </w:rPr>
      </w:pPr>
    </w:p>
    <w:p w14:paraId="255A7F4D">
      <w:pPr>
        <w:tabs>
          <w:tab w:val="left" w:pos="6300"/>
        </w:tabs>
        <w:snapToGrid w:val="0"/>
        <w:spacing w:line="360" w:lineRule="auto"/>
        <w:rPr>
          <w:rFonts w:ascii="Times New Roman" w:hAnsi="Times New Roman"/>
          <w:snapToGrid w:val="0"/>
          <w:color w:val="auto"/>
          <w:kern w:val="0"/>
          <w:highlight w:val="none"/>
        </w:rPr>
      </w:pPr>
    </w:p>
    <w:p w14:paraId="514FDF29">
      <w:pPr>
        <w:tabs>
          <w:tab w:val="left" w:pos="6300"/>
        </w:tabs>
        <w:snapToGrid w:val="0"/>
        <w:spacing w:line="360" w:lineRule="auto"/>
        <w:ind w:firstLine="6000" w:firstLineChars="2500"/>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参选人：</w:t>
      </w:r>
    </w:p>
    <w:p w14:paraId="0477F152">
      <w:pPr>
        <w:tabs>
          <w:tab w:val="left" w:pos="6300"/>
        </w:tabs>
        <w:snapToGrid w:val="0"/>
        <w:spacing w:line="360" w:lineRule="auto"/>
        <w:ind w:firstLine="5760" w:firstLineChars="2400"/>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w:t>
      </w:r>
      <w:r>
        <w:rPr>
          <w:rFonts w:hint="eastAsia" w:ascii="Times New Roman" w:hAnsi="Times New Roman" w:cs="Cambria"/>
          <w:snapToGrid w:val="0"/>
          <w:color w:val="auto"/>
          <w:kern w:val="0"/>
          <w:szCs w:val="24"/>
          <w:highlight w:val="none"/>
        </w:rPr>
        <w:t>参选</w:t>
      </w:r>
      <w:r>
        <w:rPr>
          <w:rFonts w:hint="eastAsia" w:ascii="Times New Roman" w:hAnsi="Times New Roman"/>
          <w:snapToGrid w:val="0"/>
          <w:color w:val="auto"/>
          <w:kern w:val="0"/>
          <w:highlight w:val="none"/>
        </w:rPr>
        <w:t>人公章）</w:t>
      </w:r>
    </w:p>
    <w:p w14:paraId="0FA40D99">
      <w:pPr>
        <w:tabs>
          <w:tab w:val="left" w:pos="6300"/>
        </w:tabs>
        <w:snapToGrid w:val="0"/>
        <w:spacing w:line="360" w:lineRule="auto"/>
        <w:rPr>
          <w:rFonts w:ascii="Times New Roman" w:hAnsi="Times New Roman"/>
          <w:snapToGrid w:val="0"/>
          <w:color w:val="auto"/>
          <w:kern w:val="0"/>
          <w:highlight w:val="none"/>
        </w:rPr>
      </w:pPr>
    </w:p>
    <w:p w14:paraId="31C6BAAD">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 xml:space="preserve">                                            </w:t>
      </w:r>
      <w:r>
        <w:rPr>
          <w:rFonts w:hint="eastAsia"/>
          <w:snapToGrid w:val="0"/>
          <w:color w:val="auto"/>
          <w:kern w:val="0"/>
          <w:highlight w:val="none"/>
          <w:lang w:val="en-US" w:eastAsia="zh-CN"/>
        </w:rPr>
        <w:t xml:space="preserve">     </w:t>
      </w:r>
      <w:r>
        <w:rPr>
          <w:rFonts w:hint="eastAsia" w:ascii="Times New Roman" w:hAnsi="Times New Roman"/>
          <w:snapToGrid w:val="0"/>
          <w:color w:val="auto"/>
          <w:kern w:val="0"/>
          <w:highlight w:val="none"/>
        </w:rPr>
        <w:t xml:space="preserve"> 年   月   日</w:t>
      </w:r>
    </w:p>
    <w:p w14:paraId="500C5BDB">
      <w:pPr>
        <w:tabs>
          <w:tab w:val="left" w:pos="6300"/>
        </w:tabs>
        <w:snapToGrid w:val="0"/>
        <w:spacing w:line="360" w:lineRule="auto"/>
        <w:rPr>
          <w:rFonts w:ascii="Times New Roman" w:hAnsi="Times New Roman"/>
          <w:snapToGrid w:val="0"/>
          <w:color w:val="auto"/>
          <w:kern w:val="0"/>
          <w:highlight w:val="none"/>
        </w:rPr>
      </w:pPr>
    </w:p>
    <w:p w14:paraId="47B8FA3C">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（附：法定代表人身份证正反面复印件）</w:t>
      </w:r>
    </w:p>
    <w:p w14:paraId="4B0C7561">
      <w:pPr>
        <w:tabs>
          <w:tab w:val="left" w:pos="6300"/>
        </w:tabs>
        <w:snapToGrid w:val="0"/>
        <w:spacing w:line="360" w:lineRule="auto"/>
        <w:rPr>
          <w:rFonts w:ascii="Times New Roman" w:hAnsi="Times New Roman"/>
          <w:snapToGrid w:val="0"/>
          <w:color w:val="auto"/>
          <w:kern w:val="0"/>
          <w:highlight w:val="none"/>
        </w:rPr>
      </w:pPr>
    </w:p>
    <w:p w14:paraId="0F31B4DB">
      <w:pPr>
        <w:tabs>
          <w:tab w:val="left" w:pos="6300"/>
        </w:tabs>
        <w:snapToGrid w:val="0"/>
        <w:spacing w:line="360" w:lineRule="auto"/>
        <w:rPr>
          <w:rFonts w:ascii="Times New Roman" w:hAnsi="Times New Roman"/>
          <w:snapToGrid w:val="0"/>
          <w:color w:val="auto"/>
          <w:kern w:val="0"/>
          <w:highlight w:val="none"/>
        </w:rPr>
      </w:pPr>
    </w:p>
    <w:p w14:paraId="3D1A628D">
      <w:pPr>
        <w:tabs>
          <w:tab w:val="left" w:pos="6300"/>
        </w:tabs>
        <w:snapToGrid w:val="0"/>
        <w:spacing w:line="360" w:lineRule="auto"/>
        <w:rPr>
          <w:rFonts w:ascii="Times New Roman" w:hAnsi="Times New Roman"/>
          <w:snapToGrid w:val="0"/>
          <w:color w:val="auto"/>
          <w:kern w:val="0"/>
          <w:highlight w:val="none"/>
        </w:rPr>
      </w:pPr>
    </w:p>
    <w:p w14:paraId="024D13D7">
      <w:pPr>
        <w:jc w:val="center"/>
        <w:outlineLvl w:val="0"/>
        <w:rPr>
          <w:rStyle w:val="104"/>
          <w:rFonts w:ascii="Times New Roman" w:hAnsi="Times New Roman"/>
          <w:color w:val="auto"/>
          <w:sz w:val="28"/>
          <w:szCs w:val="28"/>
          <w:highlight w:val="none"/>
        </w:rPr>
      </w:pPr>
      <w:bookmarkStart w:id="103" w:name="_Toc18647"/>
      <w:r>
        <w:rPr>
          <w:rFonts w:hint="eastAsia" w:ascii="Times New Roman" w:hAnsi="Times New Roman"/>
          <w:snapToGrid w:val="0"/>
          <w:color w:val="auto"/>
          <w:kern w:val="0"/>
          <w:highlight w:val="none"/>
        </w:rPr>
        <w:br w:type="column"/>
      </w:r>
      <w:r>
        <w:rPr>
          <w:rStyle w:val="104"/>
          <w:rFonts w:ascii="Times New Roman" w:hAnsi="Times New Roman"/>
          <w:color w:val="auto"/>
          <w:sz w:val="28"/>
          <w:szCs w:val="28"/>
          <w:highlight w:val="none"/>
        </w:rPr>
        <w:t>法定代表人授权委托书</w:t>
      </w:r>
      <w:bookmarkEnd w:id="103"/>
    </w:p>
    <w:p w14:paraId="0E0EEB45">
      <w:pPr>
        <w:tabs>
          <w:tab w:val="left" w:pos="6300"/>
        </w:tabs>
        <w:snapToGrid w:val="0"/>
        <w:spacing w:line="360" w:lineRule="auto"/>
        <w:rPr>
          <w:rFonts w:ascii="Times New Roman" w:hAnsi="Times New Roman"/>
          <w:snapToGrid w:val="0"/>
          <w:color w:val="auto"/>
          <w:kern w:val="0"/>
          <w:highlight w:val="none"/>
        </w:rPr>
      </w:pPr>
    </w:p>
    <w:p w14:paraId="105D025E">
      <w:pPr>
        <w:tabs>
          <w:tab w:val="left" w:pos="6300"/>
        </w:tabs>
        <w:snapToGrid w:val="0"/>
        <w:spacing w:line="360" w:lineRule="auto"/>
        <w:rPr>
          <w:rFonts w:ascii="Times New Roman" w:hAnsi="Times New Roman"/>
          <w:snapToGrid w:val="0"/>
          <w:color w:val="auto"/>
          <w:kern w:val="0"/>
          <w:highlight w:val="none"/>
          <w:u w:val="none"/>
        </w:rPr>
      </w:pPr>
      <w:r>
        <w:rPr>
          <w:rFonts w:hint="eastAsia" w:ascii="Times New Roman" w:hAnsi="Times New Roman"/>
          <w:snapToGrid w:val="0"/>
          <w:color w:val="auto"/>
          <w:kern w:val="0"/>
          <w:szCs w:val="28"/>
          <w:highlight w:val="none"/>
        </w:rPr>
        <w:t>项目名称</w:t>
      </w:r>
      <w:r>
        <w:rPr>
          <w:rFonts w:hint="eastAsia" w:ascii="Times New Roman" w:hAnsi="Times New Roman"/>
          <w:snapToGrid w:val="0"/>
          <w:color w:val="auto"/>
          <w:kern w:val="0"/>
          <w:highlight w:val="none"/>
        </w:rPr>
        <w:t>：</w:t>
      </w:r>
      <w:r>
        <w:rPr>
          <w:rFonts w:hint="eastAsia" w:ascii="Times New Roman" w:hAnsi="Times New Roman"/>
          <w:snapToGrid w:val="0"/>
          <w:color w:val="auto"/>
          <w:kern w:val="0"/>
          <w:szCs w:val="24"/>
          <w:highlight w:val="none"/>
          <w:u w:val="none"/>
        </w:rPr>
        <w:t>___________________</w:t>
      </w:r>
    </w:p>
    <w:p w14:paraId="4F948E7B">
      <w:pPr>
        <w:tabs>
          <w:tab w:val="left" w:pos="6300"/>
        </w:tabs>
        <w:snapToGrid w:val="0"/>
        <w:spacing w:line="360" w:lineRule="auto"/>
        <w:rPr>
          <w:rFonts w:ascii="Times New Roman" w:hAnsi="Times New Roman"/>
          <w:snapToGrid w:val="0"/>
          <w:color w:val="auto"/>
          <w:kern w:val="0"/>
          <w:highlight w:val="none"/>
        </w:rPr>
      </w:pPr>
    </w:p>
    <w:p w14:paraId="5B0FBB36">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致：</w:t>
      </w:r>
      <w:r>
        <w:rPr>
          <w:rFonts w:hint="eastAsia" w:ascii="Times New Roman" w:hAnsi="Times New Roman"/>
          <w:snapToGrid w:val="0"/>
          <w:color w:val="auto"/>
          <w:kern w:val="0"/>
          <w:highlight w:val="none"/>
          <w:u w:val="single"/>
        </w:rPr>
        <w:t>重庆</w:t>
      </w:r>
      <w:r>
        <w:rPr>
          <w:rFonts w:hint="eastAsia"/>
          <w:snapToGrid w:val="0"/>
          <w:color w:val="auto"/>
          <w:kern w:val="0"/>
          <w:highlight w:val="none"/>
          <w:u w:val="single"/>
          <w:lang w:eastAsia="zh-CN"/>
        </w:rPr>
        <w:t>市建筑科学研究院有限</w:t>
      </w:r>
      <w:r>
        <w:rPr>
          <w:rFonts w:hint="eastAsia" w:ascii="Times New Roman" w:hAnsi="Times New Roman"/>
          <w:snapToGrid w:val="0"/>
          <w:color w:val="auto"/>
          <w:kern w:val="0"/>
          <w:highlight w:val="none"/>
          <w:u w:val="single"/>
        </w:rPr>
        <w:t>公司</w:t>
      </w:r>
      <w:r>
        <w:rPr>
          <w:rFonts w:hint="eastAsia" w:ascii="Times New Roman" w:hAnsi="Times New Roman"/>
          <w:snapToGrid w:val="0"/>
          <w:color w:val="auto"/>
          <w:kern w:val="0"/>
          <w:highlight w:val="none"/>
        </w:rPr>
        <w:t>：</w:t>
      </w:r>
    </w:p>
    <w:p w14:paraId="3AAB4A83">
      <w:pPr>
        <w:tabs>
          <w:tab w:val="left" w:pos="6300"/>
        </w:tabs>
        <w:snapToGrid w:val="0"/>
        <w:spacing w:line="360" w:lineRule="auto"/>
        <w:ind w:firstLine="480" w:firstLineChars="200"/>
        <w:rPr>
          <w:rFonts w:ascii="Times New Roman" w:hAnsi="Times New Roman"/>
          <w:snapToGrid w:val="0"/>
          <w:color w:val="auto"/>
          <w:kern w:val="0"/>
          <w:highlight w:val="none"/>
        </w:rPr>
      </w:pP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w:t>
      </w:r>
      <w:r>
        <w:rPr>
          <w:rFonts w:hint="eastAsia" w:ascii="Times New Roman" w:hAnsi="Times New Roman" w:cs="Cambria"/>
          <w:snapToGrid w:val="0"/>
          <w:color w:val="auto"/>
          <w:kern w:val="0"/>
          <w:szCs w:val="24"/>
          <w:highlight w:val="none"/>
        </w:rPr>
        <w:t>参选</w:t>
      </w:r>
      <w:r>
        <w:rPr>
          <w:rFonts w:hint="eastAsia" w:ascii="Times New Roman" w:hAnsi="Times New Roman"/>
          <w:snapToGrid w:val="0"/>
          <w:color w:val="auto"/>
          <w:kern w:val="0"/>
          <w:highlight w:val="none"/>
        </w:rPr>
        <w:t>人法定代表人名称）是</w:t>
      </w: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w:t>
      </w:r>
      <w:r>
        <w:rPr>
          <w:rFonts w:hint="eastAsia" w:ascii="Times New Roman" w:hAnsi="Times New Roman" w:cs="Cambria"/>
          <w:snapToGrid w:val="0"/>
          <w:color w:val="auto"/>
          <w:kern w:val="0"/>
          <w:szCs w:val="24"/>
          <w:highlight w:val="none"/>
        </w:rPr>
        <w:t>参选</w:t>
      </w:r>
      <w:r>
        <w:rPr>
          <w:rFonts w:hint="eastAsia" w:ascii="Times New Roman" w:hAnsi="Times New Roman"/>
          <w:snapToGrid w:val="0"/>
          <w:color w:val="auto"/>
          <w:kern w:val="0"/>
          <w:highlight w:val="none"/>
        </w:rPr>
        <w:t>人名称）的法定代表人，特授权</w:t>
      </w:r>
      <w:r>
        <w:rPr>
          <w:rFonts w:hint="eastAsia" w:ascii="Times New Roman" w:hAnsi="Times New Roman"/>
          <w:snapToGrid w:val="0"/>
          <w:color w:val="auto"/>
          <w:kern w:val="0"/>
          <w:highlight w:val="none"/>
          <w:u w:val="single"/>
        </w:rPr>
        <w:t xml:space="preserve">        </w:t>
      </w:r>
      <w:r>
        <w:rPr>
          <w:rFonts w:hint="eastAsia" w:ascii="Times New Roman" w:hAnsi="Times New Roman"/>
          <w:snapToGrid w:val="0"/>
          <w:color w:val="auto"/>
          <w:kern w:val="0"/>
          <w:highlight w:val="none"/>
        </w:rPr>
        <w:t>（</w:t>
      </w:r>
      <w:r>
        <w:rPr>
          <w:rFonts w:ascii="Times New Roman" w:hAnsi="Times New Roman"/>
          <w:snapToGrid w:val="0"/>
          <w:color w:val="auto"/>
          <w:kern w:val="0"/>
          <w:highlight w:val="none"/>
        </w:rPr>
        <w:t>委托代理人</w:t>
      </w:r>
      <w:r>
        <w:rPr>
          <w:rFonts w:hint="eastAsia" w:ascii="Times New Roman" w:hAnsi="Times New Roman"/>
          <w:snapToGrid w:val="0"/>
          <w:color w:val="auto"/>
          <w:kern w:val="0"/>
          <w:highlight w:val="none"/>
        </w:rPr>
        <w:t>姓名及身份证代码）代表我单位全权办理上述项目的</w:t>
      </w:r>
      <w:r>
        <w:rPr>
          <w:rFonts w:hint="eastAsia" w:ascii="Times New Roman" w:hAnsi="Times New Roman" w:cs="Cambria"/>
          <w:snapToGrid w:val="0"/>
          <w:color w:val="auto"/>
          <w:kern w:val="0"/>
          <w:szCs w:val="24"/>
          <w:highlight w:val="none"/>
        </w:rPr>
        <w:t>参选</w:t>
      </w:r>
      <w:r>
        <w:rPr>
          <w:rFonts w:hint="eastAsia" w:ascii="Times New Roman" w:hAnsi="Times New Roman"/>
          <w:snapToGrid w:val="0"/>
          <w:color w:val="auto"/>
          <w:kern w:val="0"/>
          <w:highlight w:val="none"/>
        </w:rPr>
        <w:t>、谈判、签约等具体工作，并签署全部有关文件、协议及合同。</w:t>
      </w:r>
    </w:p>
    <w:p w14:paraId="7F5F9983">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我单位对</w:t>
      </w:r>
      <w:r>
        <w:rPr>
          <w:rFonts w:ascii="Times New Roman" w:hAnsi="Times New Roman"/>
          <w:snapToGrid w:val="0"/>
          <w:color w:val="auto"/>
          <w:kern w:val="0"/>
          <w:highlight w:val="none"/>
        </w:rPr>
        <w:t>委托代理人</w:t>
      </w:r>
      <w:r>
        <w:rPr>
          <w:rFonts w:hint="eastAsia" w:ascii="Times New Roman" w:hAnsi="Times New Roman"/>
          <w:snapToGrid w:val="0"/>
          <w:color w:val="auto"/>
          <w:kern w:val="0"/>
          <w:highlight w:val="none"/>
        </w:rPr>
        <w:t>的签字负全部责任</w:t>
      </w:r>
      <w:r>
        <w:rPr>
          <w:rFonts w:hint="eastAsia"/>
          <w:snapToGrid w:val="0"/>
          <w:color w:val="auto"/>
          <w:kern w:val="0"/>
          <w:highlight w:val="none"/>
          <w:lang w:eastAsia="zh-CN"/>
        </w:rPr>
        <w:t>，</w:t>
      </w:r>
      <w:r>
        <w:rPr>
          <w:rFonts w:hint="default" w:ascii="Times New Roman" w:hAnsi="Times New Roman" w:cs="Times New Roman" w:eastAsiaTheme="minorEastAsia"/>
          <w:color w:val="auto"/>
          <w:kern w:val="0"/>
          <w:sz w:val="24"/>
          <w:highlight w:val="none"/>
        </w:rPr>
        <w:t xml:space="preserve"> 其法律后果由我方承担</w:t>
      </w:r>
      <w:r>
        <w:rPr>
          <w:rFonts w:hint="eastAsia" w:ascii="Times New Roman" w:hAnsi="Times New Roman"/>
          <w:snapToGrid w:val="0"/>
          <w:color w:val="auto"/>
          <w:kern w:val="0"/>
          <w:highlight w:val="none"/>
        </w:rPr>
        <w:t>。</w:t>
      </w:r>
    </w:p>
    <w:p w14:paraId="28C15F27">
      <w:pPr>
        <w:tabs>
          <w:tab w:val="left" w:pos="6300"/>
        </w:tabs>
        <w:snapToGrid w:val="0"/>
        <w:spacing w:line="360" w:lineRule="auto"/>
        <w:rPr>
          <w:rFonts w:ascii="Times New Roman" w:hAnsi="Times New Roman"/>
          <w:snapToGrid w:val="0"/>
          <w:color w:val="auto"/>
          <w:kern w:val="0"/>
          <w:highlight w:val="none"/>
        </w:rPr>
      </w:pPr>
      <w:r>
        <w:rPr>
          <w:rFonts w:hint="eastAsia" w:ascii="Times New Roman" w:hAnsi="Times New Roman"/>
          <w:snapToGrid w:val="0"/>
          <w:color w:val="auto"/>
          <w:kern w:val="0"/>
          <w:highlight w:val="none"/>
        </w:rPr>
        <w:t>在</w:t>
      </w:r>
      <w:r>
        <w:rPr>
          <w:rFonts w:hint="eastAsia" w:ascii="Times New Roman" w:hAnsi="Times New Roman"/>
          <w:snapToGrid w:val="0"/>
          <w:color w:val="auto"/>
          <w:kern w:val="0"/>
          <w:highlight w:val="none"/>
          <w:lang w:eastAsia="zh-CN"/>
        </w:rPr>
        <w:t>撤销</w:t>
      </w:r>
      <w:r>
        <w:rPr>
          <w:rFonts w:hint="eastAsia" w:ascii="Times New Roman" w:hAnsi="Times New Roman"/>
          <w:snapToGrid w:val="0"/>
          <w:color w:val="auto"/>
          <w:kern w:val="0"/>
          <w:highlight w:val="none"/>
        </w:rPr>
        <w:t>授权的书面通知以前，本授权书一直有效。</w:t>
      </w:r>
      <w:r>
        <w:rPr>
          <w:rFonts w:ascii="Times New Roman" w:hAnsi="Times New Roman"/>
          <w:snapToGrid w:val="0"/>
          <w:color w:val="auto"/>
          <w:kern w:val="0"/>
          <w:highlight w:val="none"/>
        </w:rPr>
        <w:t>委托代理人</w:t>
      </w:r>
      <w:r>
        <w:rPr>
          <w:rFonts w:hint="eastAsia" w:ascii="Times New Roman" w:hAnsi="Times New Roman"/>
          <w:snapToGrid w:val="0"/>
          <w:color w:val="auto"/>
          <w:kern w:val="0"/>
          <w:highlight w:val="none"/>
        </w:rPr>
        <w:t>在授权书有效期内签署的所有文件不因授权的</w:t>
      </w:r>
      <w:r>
        <w:rPr>
          <w:rFonts w:hint="eastAsia" w:ascii="Times New Roman" w:hAnsi="Times New Roman"/>
          <w:snapToGrid w:val="0"/>
          <w:color w:val="auto"/>
          <w:kern w:val="0"/>
          <w:highlight w:val="none"/>
          <w:lang w:eastAsia="zh-CN"/>
        </w:rPr>
        <w:t>撤销</w:t>
      </w:r>
      <w:r>
        <w:rPr>
          <w:rFonts w:hint="eastAsia" w:ascii="Times New Roman" w:hAnsi="Times New Roman"/>
          <w:snapToGrid w:val="0"/>
          <w:color w:val="auto"/>
          <w:kern w:val="0"/>
          <w:highlight w:val="none"/>
        </w:rPr>
        <w:t>而失效。</w:t>
      </w:r>
    </w:p>
    <w:tbl>
      <w:tblPr>
        <w:tblStyle w:val="41"/>
        <w:tblpPr w:leftFromText="180" w:rightFromText="180" w:vertAnchor="text" w:horzAnchor="margin" w:tblpX="1" w:tblpY="94"/>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4756"/>
      </w:tblGrid>
      <w:tr w14:paraId="2D85A651">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860" w:hRule="atLeast"/>
        </w:trPr>
        <w:tc>
          <w:tcPr>
            <w:tcW w:w="4756" w:type="dxa"/>
            <w:tcBorders>
              <w:top w:val="dotDotDash" w:color="auto" w:sz="4" w:space="0"/>
              <w:left w:val="dotDotDash" w:color="auto" w:sz="4" w:space="0"/>
              <w:bottom w:val="dotDotDash" w:color="auto" w:sz="4" w:space="0"/>
              <w:right w:val="dotDotDash" w:color="auto" w:sz="4" w:space="0"/>
            </w:tcBorders>
            <w:vAlign w:val="center"/>
          </w:tcPr>
          <w:p w14:paraId="4E87D221">
            <w:pPr>
              <w:spacing w:line="400" w:lineRule="exact"/>
              <w:ind w:firstLine="482" w:firstLineChars="200"/>
              <w:jc w:val="center"/>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委托代理人身份证复印件</w:t>
            </w:r>
          </w:p>
          <w:p w14:paraId="2B108290">
            <w:pPr>
              <w:spacing w:line="400" w:lineRule="exact"/>
              <w:ind w:firstLine="482" w:firstLineChars="200"/>
              <w:jc w:val="center"/>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（带照片面）</w:t>
            </w:r>
          </w:p>
        </w:tc>
      </w:tr>
    </w:tbl>
    <w:p w14:paraId="08985D13">
      <w:pPr>
        <w:spacing w:line="400" w:lineRule="exact"/>
        <w:rPr>
          <w:rFonts w:hint="default" w:ascii="Times New Roman" w:hAnsi="Times New Roman" w:cs="Times New Roman" w:eastAsiaTheme="minorEastAsia"/>
          <w:vanish/>
          <w:color w:val="auto"/>
          <w:highlight w:val="none"/>
        </w:rPr>
      </w:pPr>
    </w:p>
    <w:p w14:paraId="15C2023E">
      <w:pPr>
        <w:spacing w:line="400" w:lineRule="exact"/>
        <w:rPr>
          <w:rFonts w:hint="default" w:ascii="Times New Roman" w:hAnsi="Times New Roman" w:cs="Times New Roman" w:eastAsiaTheme="minorEastAsia"/>
          <w:b/>
          <w:vanish/>
          <w:color w:val="auto"/>
          <w:kern w:val="0"/>
          <w:sz w:val="24"/>
          <w:szCs w:val="28"/>
          <w:highlight w:val="none"/>
        </w:rPr>
      </w:pPr>
    </w:p>
    <w:p w14:paraId="70899F57">
      <w:pPr>
        <w:spacing w:line="400" w:lineRule="exact"/>
        <w:rPr>
          <w:rFonts w:hint="default" w:ascii="Times New Roman" w:hAnsi="Times New Roman" w:cs="Times New Roman" w:eastAsiaTheme="minorEastAsia"/>
          <w:vanish/>
          <w:color w:val="auto"/>
          <w:highlight w:val="none"/>
        </w:rPr>
      </w:pPr>
    </w:p>
    <w:p w14:paraId="08B9BCA3">
      <w:pPr>
        <w:spacing w:line="400" w:lineRule="exact"/>
        <w:rPr>
          <w:rFonts w:hint="default" w:ascii="Times New Roman" w:hAnsi="Times New Roman" w:cs="Times New Roman" w:eastAsiaTheme="minorEastAsia"/>
          <w:vanish/>
          <w:color w:val="auto"/>
          <w:highlight w:val="none"/>
        </w:rPr>
      </w:pPr>
    </w:p>
    <w:tbl>
      <w:tblPr>
        <w:tblStyle w:val="41"/>
        <w:tblpPr w:leftFromText="180" w:rightFromText="180" w:vertAnchor="text" w:horzAnchor="page" w:tblpX="6525" w:tblpY="76"/>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4756"/>
      </w:tblGrid>
      <w:tr w14:paraId="3E1AF2DA">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903" w:hRule="atLeast"/>
        </w:trPr>
        <w:tc>
          <w:tcPr>
            <w:tcW w:w="4756" w:type="dxa"/>
            <w:tcBorders>
              <w:top w:val="dotDotDash" w:color="auto" w:sz="4" w:space="0"/>
              <w:left w:val="dotDotDash" w:color="auto" w:sz="4" w:space="0"/>
              <w:bottom w:val="dotDotDash" w:color="auto" w:sz="4" w:space="0"/>
              <w:right w:val="dotDotDash" w:color="auto" w:sz="4" w:space="0"/>
            </w:tcBorders>
            <w:vAlign w:val="center"/>
          </w:tcPr>
          <w:p w14:paraId="4FF27806">
            <w:pPr>
              <w:spacing w:line="400" w:lineRule="exact"/>
              <w:ind w:firstLine="482" w:firstLineChars="200"/>
              <w:jc w:val="center"/>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委托代理人身份证复印件</w:t>
            </w:r>
          </w:p>
          <w:p w14:paraId="4BD03570">
            <w:pPr>
              <w:spacing w:line="400" w:lineRule="exact"/>
              <w:ind w:firstLine="482" w:firstLineChars="200"/>
              <w:jc w:val="center"/>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（带国徽面）</w:t>
            </w:r>
          </w:p>
        </w:tc>
      </w:tr>
    </w:tbl>
    <w:p w14:paraId="26FCB803">
      <w:pPr>
        <w:tabs>
          <w:tab w:val="left" w:pos="6300"/>
        </w:tabs>
        <w:snapToGrid w:val="0"/>
        <w:spacing w:line="360" w:lineRule="auto"/>
        <w:rPr>
          <w:rFonts w:ascii="Times New Roman" w:hAnsi="Times New Roman"/>
          <w:snapToGrid w:val="0"/>
          <w:color w:val="auto"/>
          <w:kern w:val="0"/>
          <w:szCs w:val="28"/>
          <w:highlight w:val="none"/>
        </w:rPr>
      </w:pPr>
    </w:p>
    <w:p w14:paraId="7B8F80D4">
      <w:pPr>
        <w:tabs>
          <w:tab w:val="left" w:pos="6300"/>
        </w:tabs>
        <w:snapToGrid w:val="0"/>
        <w:spacing w:line="360" w:lineRule="auto"/>
        <w:rPr>
          <w:rFonts w:ascii="Times New Roman" w:hAnsi="Times New Roman"/>
          <w:snapToGrid w:val="0"/>
          <w:color w:val="auto"/>
          <w:kern w:val="0"/>
          <w:highlight w:val="none"/>
        </w:rPr>
      </w:pPr>
    </w:p>
    <w:p w14:paraId="7689025A">
      <w:pPr>
        <w:tabs>
          <w:tab w:val="left" w:pos="4200"/>
          <w:tab w:val="left" w:pos="4620"/>
        </w:tabs>
        <w:autoSpaceDE w:val="0"/>
        <w:autoSpaceDN w:val="0"/>
        <w:adjustRightInd w:val="0"/>
        <w:snapToGrid w:val="0"/>
        <w:spacing w:line="400" w:lineRule="exact"/>
        <w:ind w:firstLine="3600" w:firstLineChars="1500"/>
        <w:jc w:val="both"/>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lang w:eastAsia="zh-CN"/>
        </w:rPr>
        <w:t>参选</w:t>
      </w:r>
      <w:r>
        <w:rPr>
          <w:rFonts w:hint="default" w:ascii="Times New Roman" w:hAnsi="Times New Roman" w:cs="Times New Roman" w:eastAsiaTheme="minorEastAsia"/>
          <w:color w:val="auto"/>
          <w:kern w:val="0"/>
          <w:sz w:val="24"/>
          <w:szCs w:val="24"/>
          <w:highlight w:val="none"/>
        </w:rPr>
        <w:t>人：</w:t>
      </w:r>
      <w:r>
        <w:rPr>
          <w:rFonts w:hint="default" w:ascii="Times New Roman" w:hAnsi="Times New Roman" w:cs="Times New Roman" w:eastAsiaTheme="minorEastAsia"/>
          <w:color w:val="auto"/>
          <w:kern w:val="0"/>
          <w:sz w:val="24"/>
          <w:szCs w:val="24"/>
          <w:highlight w:val="none"/>
          <w:u w:val="single"/>
        </w:rPr>
        <w:tab/>
      </w:r>
      <w:r>
        <w:rPr>
          <w:rFonts w:hint="eastAsia" w:ascii="Times New Roman" w:hAnsi="Times New Roman" w:cs="Times New Roman" w:eastAsiaTheme="minorEastAsia"/>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u w:val="single"/>
          <w:lang w:val="en-US" w:eastAsia="zh-CN"/>
        </w:rPr>
        <w:t xml:space="preserve">  </w:t>
      </w:r>
      <w:r>
        <w:rPr>
          <w:rFonts w:hint="eastAsia" w:ascii="Times New Roman" w:hAnsi="Times New Roman" w:cs="Times New Roman" w:eastAsiaTheme="minorEastAsia"/>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w:t>
      </w:r>
      <w:r>
        <w:rPr>
          <w:rFonts w:hint="default" w:ascii="Times New Roman" w:hAnsi="Times New Roman" w:cs="Times New Roman" w:eastAsiaTheme="minorEastAsia"/>
          <w:color w:val="auto"/>
          <w:spacing w:val="-1"/>
          <w:kern w:val="0"/>
          <w:sz w:val="24"/>
          <w:szCs w:val="24"/>
          <w:highlight w:val="none"/>
        </w:rPr>
        <w:t>盖</w:t>
      </w:r>
      <w:r>
        <w:rPr>
          <w:rFonts w:hint="default" w:ascii="Times New Roman" w:hAnsi="Times New Roman" w:cs="Times New Roman" w:eastAsiaTheme="minorEastAsia"/>
          <w:color w:val="auto"/>
          <w:kern w:val="0"/>
          <w:sz w:val="24"/>
          <w:szCs w:val="24"/>
          <w:highlight w:val="none"/>
        </w:rPr>
        <w:t xml:space="preserve">单位公章） </w:t>
      </w:r>
    </w:p>
    <w:p w14:paraId="277DFD34">
      <w:pPr>
        <w:tabs>
          <w:tab w:val="left" w:pos="6300"/>
        </w:tabs>
        <w:autoSpaceDE w:val="0"/>
        <w:autoSpaceDN w:val="0"/>
        <w:adjustRightInd w:val="0"/>
        <w:snapToGrid w:val="0"/>
        <w:spacing w:line="400" w:lineRule="exact"/>
        <w:ind w:firstLine="480" w:firstLineChars="200"/>
        <w:jc w:val="right"/>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lang w:val="en-US" w:eastAsia="zh-CN"/>
        </w:rPr>
        <w:t xml:space="preserve">           </w:t>
      </w:r>
      <w:r>
        <w:rPr>
          <w:rFonts w:hint="default" w:ascii="Times New Roman" w:hAnsi="Times New Roman" w:cs="Times New Roman" w:eastAsiaTheme="minorEastAsia"/>
          <w:color w:val="auto"/>
          <w:kern w:val="0"/>
          <w:sz w:val="24"/>
          <w:szCs w:val="24"/>
          <w:highlight w:val="none"/>
        </w:rPr>
        <w:t>法定代表人：</w:t>
      </w:r>
      <w:r>
        <w:rPr>
          <w:rFonts w:hint="default" w:ascii="Times New Roman" w:hAnsi="Times New Roman" w:cs="Times New Roman" w:eastAsiaTheme="minorEastAsia"/>
          <w:color w:val="auto"/>
          <w:kern w:val="0"/>
          <w:sz w:val="24"/>
          <w:szCs w:val="24"/>
          <w:highlight w:val="none"/>
          <w:u w:val="single"/>
        </w:rPr>
        <w:tab/>
      </w:r>
      <w:r>
        <w:rPr>
          <w:rFonts w:hint="default" w:ascii="Times New Roman" w:hAnsi="Times New Roman" w:cs="Times New Roman" w:eastAsiaTheme="minorEastAsia"/>
          <w:color w:val="auto"/>
          <w:kern w:val="0"/>
          <w:sz w:val="24"/>
          <w:szCs w:val="24"/>
          <w:highlight w:val="none"/>
        </w:rPr>
        <w:t>（签字或盖章）</w:t>
      </w:r>
    </w:p>
    <w:p w14:paraId="3088F919">
      <w:pPr>
        <w:tabs>
          <w:tab w:val="left" w:pos="5260"/>
        </w:tabs>
        <w:autoSpaceDE w:val="0"/>
        <w:autoSpaceDN w:val="0"/>
        <w:adjustRightInd w:val="0"/>
        <w:snapToGrid w:val="0"/>
        <w:spacing w:line="400" w:lineRule="exact"/>
        <w:ind w:firstLine="480" w:firstLineChars="200"/>
        <w:jc w:val="center"/>
        <w:outlineLvl w:val="0"/>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lang w:val="en-US" w:eastAsia="zh-CN"/>
        </w:rPr>
        <w:t xml:space="preserve">                  </w:t>
      </w:r>
      <w:bookmarkStart w:id="104" w:name="_Toc26241"/>
      <w:r>
        <w:rPr>
          <w:rFonts w:hint="default" w:ascii="Times New Roman" w:hAnsi="Times New Roman" w:cs="Times New Roman" w:eastAsiaTheme="minorEastAsia"/>
          <w:color w:val="auto"/>
          <w:kern w:val="0"/>
          <w:sz w:val="24"/>
          <w:szCs w:val="24"/>
          <w:highlight w:val="none"/>
        </w:rPr>
        <w:t>委托代理人：</w:t>
      </w:r>
      <w:r>
        <w:rPr>
          <w:rFonts w:hint="default" w:ascii="Times New Roman" w:hAnsi="Times New Roman" w:cs="Times New Roman" w:eastAsiaTheme="minorEastAsia"/>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（签</w:t>
      </w:r>
      <w:r>
        <w:rPr>
          <w:rFonts w:hint="default" w:ascii="Times New Roman" w:hAnsi="Times New Roman" w:cs="Times New Roman" w:eastAsiaTheme="minorEastAsia"/>
          <w:color w:val="auto"/>
          <w:spacing w:val="-1"/>
          <w:kern w:val="0"/>
          <w:sz w:val="24"/>
          <w:szCs w:val="24"/>
          <w:highlight w:val="none"/>
        </w:rPr>
        <w:t>字或盖章</w:t>
      </w:r>
      <w:r>
        <w:rPr>
          <w:rFonts w:hint="default" w:ascii="Times New Roman" w:hAnsi="Times New Roman" w:cs="Times New Roman" w:eastAsiaTheme="minorEastAsia"/>
          <w:color w:val="auto"/>
          <w:kern w:val="0"/>
          <w:sz w:val="24"/>
          <w:szCs w:val="24"/>
          <w:highlight w:val="none"/>
        </w:rPr>
        <w:t>）</w:t>
      </w:r>
      <w:bookmarkEnd w:id="104"/>
    </w:p>
    <w:p w14:paraId="2E35A22D">
      <w:pPr>
        <w:tabs>
          <w:tab w:val="left" w:pos="6300"/>
        </w:tabs>
        <w:snapToGrid w:val="0"/>
        <w:spacing w:line="360" w:lineRule="auto"/>
        <w:ind w:right="480"/>
        <w:jc w:val="right"/>
        <w:rPr>
          <w:rFonts w:hint="eastAsia" w:ascii="Times New Roman" w:hAnsi="Times New Roman"/>
          <w:snapToGrid w:val="0"/>
          <w:color w:val="auto"/>
          <w:kern w:val="0"/>
          <w:highlight w:val="none"/>
        </w:rPr>
      </w:pPr>
    </w:p>
    <w:p w14:paraId="26FE0662">
      <w:pPr>
        <w:tabs>
          <w:tab w:val="left" w:pos="6300"/>
        </w:tabs>
        <w:snapToGrid w:val="0"/>
        <w:spacing w:line="360" w:lineRule="auto"/>
        <w:ind w:right="480"/>
        <w:jc w:val="right"/>
        <w:rPr>
          <w:highlight w:val="none"/>
        </w:rPr>
      </w:pPr>
      <w:r>
        <w:rPr>
          <w:rFonts w:hint="eastAsia" w:ascii="Times New Roman" w:hAnsi="Times New Roman"/>
          <w:snapToGrid w:val="0"/>
          <w:color w:val="auto"/>
          <w:kern w:val="0"/>
          <w:highlight w:val="none"/>
        </w:rPr>
        <w:t>年   月   日</w:t>
      </w:r>
    </w:p>
    <w:p w14:paraId="7BD67D33">
      <w:pPr>
        <w:spacing w:line="400" w:lineRule="exact"/>
        <w:ind w:firstLine="480" w:firstLineChars="200"/>
        <w:rPr>
          <w:rFonts w:hint="default" w:ascii="Times New Roman" w:hAnsi="Times New Roman" w:cs="Times New Roman" w:eastAsiaTheme="minorEastAsia"/>
          <w:b w:val="0"/>
          <w:bCs w:val="0"/>
          <w:color w:val="auto"/>
          <w:kern w:val="0"/>
          <w:sz w:val="24"/>
          <w:szCs w:val="24"/>
          <w:highlight w:val="none"/>
        </w:rPr>
      </w:pPr>
      <w:r>
        <w:rPr>
          <w:rFonts w:hint="default" w:ascii="Times New Roman" w:hAnsi="Times New Roman" w:cs="Times New Roman" w:eastAsiaTheme="minorEastAsia"/>
          <w:b w:val="0"/>
          <w:bCs w:val="0"/>
          <w:color w:val="auto"/>
          <w:kern w:val="0"/>
          <w:sz w:val="24"/>
          <w:szCs w:val="24"/>
          <w:highlight w:val="none"/>
        </w:rPr>
        <w:t>注：1、法定代表人参加</w:t>
      </w:r>
      <w:r>
        <w:rPr>
          <w:rFonts w:hint="default" w:ascii="Times New Roman" w:hAnsi="Times New Roman" w:cs="Times New Roman" w:eastAsiaTheme="minorEastAsia"/>
          <w:b w:val="0"/>
          <w:bCs w:val="0"/>
          <w:color w:val="auto"/>
          <w:kern w:val="0"/>
          <w:sz w:val="24"/>
          <w:szCs w:val="24"/>
          <w:highlight w:val="none"/>
          <w:lang w:eastAsia="zh-CN"/>
        </w:rPr>
        <w:t>比选</w:t>
      </w:r>
      <w:r>
        <w:rPr>
          <w:rFonts w:hint="default" w:ascii="Times New Roman" w:hAnsi="Times New Roman" w:cs="Times New Roman" w:eastAsiaTheme="minorEastAsia"/>
          <w:b w:val="0"/>
          <w:bCs w:val="0"/>
          <w:color w:val="auto"/>
          <w:kern w:val="0"/>
          <w:sz w:val="24"/>
          <w:szCs w:val="24"/>
          <w:highlight w:val="none"/>
        </w:rPr>
        <w:t>申请活动并签署文件的不需要授权委托书，只需提供法定代表人身份证明；非法定代表人参加</w:t>
      </w:r>
      <w:r>
        <w:rPr>
          <w:rFonts w:hint="default" w:ascii="Times New Roman" w:hAnsi="Times New Roman" w:cs="Times New Roman" w:eastAsiaTheme="minorEastAsia"/>
          <w:b w:val="0"/>
          <w:bCs w:val="0"/>
          <w:color w:val="auto"/>
          <w:kern w:val="0"/>
          <w:sz w:val="24"/>
          <w:szCs w:val="24"/>
          <w:highlight w:val="none"/>
          <w:lang w:eastAsia="zh-CN"/>
        </w:rPr>
        <w:t>比选</w:t>
      </w:r>
      <w:r>
        <w:rPr>
          <w:rFonts w:hint="default" w:ascii="Times New Roman" w:hAnsi="Times New Roman" w:cs="Times New Roman" w:eastAsiaTheme="minorEastAsia"/>
          <w:b w:val="0"/>
          <w:bCs w:val="0"/>
          <w:color w:val="auto"/>
          <w:kern w:val="0"/>
          <w:sz w:val="24"/>
          <w:szCs w:val="24"/>
          <w:highlight w:val="none"/>
        </w:rPr>
        <w:t>申请活动及签署文件的除提供法定代表人身份证明外还须提供授权委托书，未附法定代表人身份证明的授权委托无效。</w:t>
      </w:r>
    </w:p>
    <w:p w14:paraId="4658979C">
      <w:pPr>
        <w:numPr>
          <w:ilvl w:val="0"/>
          <w:numId w:val="0"/>
        </w:numPr>
        <w:spacing w:line="400" w:lineRule="exact"/>
        <w:ind w:leftChars="200"/>
        <w:rPr>
          <w:rFonts w:ascii="Times New Roman" w:hAnsi="Times New Roman"/>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cs="Times New Roman" w:eastAsiaTheme="minorEastAsia"/>
          <w:b w:val="0"/>
          <w:bCs w:val="0"/>
          <w:color w:val="auto"/>
          <w:kern w:val="0"/>
          <w:sz w:val="24"/>
          <w:szCs w:val="24"/>
          <w:highlight w:val="none"/>
          <w:lang w:val="en-US" w:eastAsia="zh-CN"/>
        </w:rPr>
        <w:t>2、</w:t>
      </w:r>
      <w:r>
        <w:rPr>
          <w:rFonts w:hint="default" w:ascii="Times New Roman" w:hAnsi="Times New Roman" w:cs="Times New Roman" w:eastAsiaTheme="minorEastAsia"/>
          <w:b w:val="0"/>
          <w:bCs w:val="0"/>
          <w:color w:val="auto"/>
          <w:kern w:val="0"/>
          <w:sz w:val="24"/>
          <w:szCs w:val="24"/>
          <w:highlight w:val="none"/>
        </w:rPr>
        <w:t>法定代表人身份证明及授权委托书原件装入</w:t>
      </w:r>
      <w:r>
        <w:rPr>
          <w:rFonts w:hint="default" w:ascii="Times New Roman" w:hAnsi="Times New Roman" w:cs="Times New Roman" w:eastAsiaTheme="minorEastAsia"/>
          <w:b w:val="0"/>
          <w:bCs w:val="0"/>
          <w:color w:val="auto"/>
          <w:kern w:val="0"/>
          <w:sz w:val="24"/>
          <w:szCs w:val="24"/>
          <w:highlight w:val="none"/>
          <w:lang w:eastAsia="zh-CN"/>
        </w:rPr>
        <w:t>比选</w:t>
      </w:r>
      <w:r>
        <w:rPr>
          <w:rFonts w:hint="default" w:ascii="Times New Roman" w:hAnsi="Times New Roman" w:cs="Times New Roman" w:eastAsiaTheme="minorEastAsia"/>
          <w:b w:val="0"/>
          <w:bCs w:val="0"/>
          <w:color w:val="auto"/>
          <w:kern w:val="0"/>
          <w:sz w:val="24"/>
          <w:szCs w:val="24"/>
          <w:highlight w:val="none"/>
        </w:rPr>
        <w:t>申请文件一并递交。另外须准备一份在</w:t>
      </w:r>
      <w:r>
        <w:rPr>
          <w:rFonts w:hint="default" w:ascii="Times New Roman" w:hAnsi="Times New Roman" w:cs="Times New Roman" w:eastAsiaTheme="minorEastAsia"/>
          <w:b w:val="0"/>
          <w:bCs w:val="0"/>
          <w:color w:val="auto"/>
          <w:kern w:val="0"/>
          <w:sz w:val="24"/>
          <w:szCs w:val="24"/>
          <w:highlight w:val="none"/>
          <w:lang w:eastAsia="zh-CN"/>
        </w:rPr>
        <w:t>比选申请</w:t>
      </w:r>
      <w:r>
        <w:rPr>
          <w:rFonts w:hint="default" w:ascii="Times New Roman" w:hAnsi="Times New Roman" w:cs="Times New Roman" w:eastAsiaTheme="minorEastAsia"/>
          <w:b w:val="0"/>
          <w:bCs w:val="0"/>
          <w:color w:val="auto"/>
          <w:kern w:val="0"/>
          <w:sz w:val="24"/>
          <w:szCs w:val="24"/>
          <w:highlight w:val="none"/>
        </w:rPr>
        <w:t>会议现场出具。</w:t>
      </w:r>
    </w:p>
    <w:p w14:paraId="140BF08C">
      <w:pPr>
        <w:pStyle w:val="76"/>
        <w:ind w:firstLine="562" w:firstLineChars="200"/>
        <w:jc w:val="center"/>
        <w:rPr>
          <w:rFonts w:hint="default" w:ascii="Times New Roman" w:hAnsi="Times New Roman" w:cs="Times New Roman" w:eastAsiaTheme="minorEastAsia"/>
          <w:b/>
          <w:color w:val="auto"/>
          <w:sz w:val="28"/>
          <w:szCs w:val="28"/>
          <w:highlight w:val="none"/>
          <w:lang w:eastAsia="zh-CN"/>
        </w:rPr>
      </w:pPr>
      <w:r>
        <w:rPr>
          <w:rFonts w:hint="default" w:ascii="Times New Roman" w:hAnsi="Times New Roman" w:cs="Times New Roman" w:eastAsiaTheme="minorEastAsia"/>
          <w:b/>
          <w:color w:val="auto"/>
          <w:sz w:val="28"/>
          <w:szCs w:val="28"/>
          <w:highlight w:val="none"/>
          <w:lang w:eastAsia="zh-CN"/>
        </w:rPr>
        <w:t>（</w:t>
      </w:r>
      <w:r>
        <w:rPr>
          <w:rFonts w:hint="eastAsia" w:ascii="Times New Roman" w:hAnsi="Times New Roman" w:cs="Times New Roman" w:eastAsiaTheme="minorEastAsia"/>
          <w:b/>
          <w:color w:val="auto"/>
          <w:sz w:val="28"/>
          <w:szCs w:val="28"/>
          <w:highlight w:val="none"/>
          <w:lang w:eastAsia="zh-CN"/>
        </w:rPr>
        <w:t>四</w:t>
      </w:r>
      <w:r>
        <w:rPr>
          <w:rFonts w:hint="default" w:ascii="Times New Roman" w:hAnsi="Times New Roman" w:cs="Times New Roman" w:eastAsiaTheme="minorEastAsia"/>
          <w:b/>
          <w:color w:val="auto"/>
          <w:sz w:val="28"/>
          <w:szCs w:val="28"/>
          <w:highlight w:val="none"/>
          <w:lang w:eastAsia="zh-CN"/>
        </w:rPr>
        <w:t>）类似业绩</w:t>
      </w:r>
    </w:p>
    <w:p w14:paraId="405527FA">
      <w:pPr>
        <w:numPr>
          <w:ilvl w:val="0"/>
          <w:numId w:val="0"/>
        </w:numPr>
        <w:autoSpaceDE w:val="0"/>
        <w:autoSpaceDN w:val="0"/>
        <w:adjustRightInd w:val="0"/>
        <w:snapToGrid w:val="0"/>
        <w:spacing w:line="400" w:lineRule="exact"/>
        <w:ind w:leftChars="0"/>
        <w:jc w:val="both"/>
        <w:rPr>
          <w:rFonts w:hint="default" w:ascii="Times New Roman" w:hAnsi="Times New Roman" w:cs="Times New Roman"/>
          <w:b/>
          <w:bCs w:val="0"/>
          <w:color w:val="auto"/>
          <w:sz w:val="24"/>
          <w:highlight w:val="none"/>
        </w:rPr>
      </w:pPr>
    </w:p>
    <w:p w14:paraId="134A66C8">
      <w:pPr>
        <w:numPr>
          <w:ilvl w:val="0"/>
          <w:numId w:val="0"/>
        </w:numPr>
        <w:autoSpaceDE w:val="0"/>
        <w:autoSpaceDN w:val="0"/>
        <w:adjustRightInd w:val="0"/>
        <w:snapToGrid w:val="0"/>
        <w:spacing w:line="400" w:lineRule="exact"/>
        <w:ind w:leftChars="0" w:firstLine="480" w:firstLineChars="200"/>
        <w:jc w:val="both"/>
        <w:rPr>
          <w:rFonts w:hint="default" w:ascii="Times New Roman" w:hAnsi="Times New Roman" w:cs="Times New Roman"/>
          <w:b w:val="0"/>
          <w:bCs/>
          <w:color w:val="auto"/>
          <w:sz w:val="24"/>
          <w:highlight w:val="none"/>
        </w:rPr>
      </w:pPr>
      <w:r>
        <w:rPr>
          <w:rFonts w:hint="default" w:ascii="Times New Roman" w:hAnsi="Times New Roman" w:cs="Times New Roman"/>
          <w:b w:val="0"/>
          <w:bCs/>
          <w:color w:val="auto"/>
          <w:sz w:val="24"/>
          <w:highlight w:val="none"/>
          <w:lang w:eastAsia="zh-CN"/>
        </w:rPr>
        <w:t>提供</w:t>
      </w:r>
      <w:r>
        <w:rPr>
          <w:rFonts w:hint="default" w:ascii="Times New Roman" w:hAnsi="Times New Roman" w:cs="Times New Roman"/>
          <w:b w:val="0"/>
          <w:bCs/>
          <w:color w:val="auto"/>
          <w:sz w:val="24"/>
          <w:highlight w:val="none"/>
          <w:lang w:val="en-US" w:eastAsia="zh-CN"/>
        </w:rPr>
        <w:t>1个</w:t>
      </w:r>
      <w:r>
        <w:rPr>
          <w:rFonts w:hint="eastAsia" w:ascii="Times New Roman" w:hAnsi="Times New Roman" w:cs="Times New Roman"/>
          <w:b w:val="0"/>
          <w:bCs/>
          <w:color w:val="auto"/>
          <w:sz w:val="24"/>
          <w:highlight w:val="none"/>
          <w:lang w:val="en-US" w:eastAsia="zh-CN"/>
        </w:rPr>
        <w:t>全国范围内</w:t>
      </w:r>
      <w:r>
        <w:rPr>
          <w:rFonts w:hint="default" w:ascii="Times New Roman" w:hAnsi="Times New Roman" w:cs="Times New Roman"/>
          <w:b w:val="0"/>
          <w:bCs/>
          <w:color w:val="auto"/>
          <w:sz w:val="24"/>
          <w:highlight w:val="none"/>
          <w:lang w:val="en-US" w:eastAsia="zh-CN"/>
        </w:rPr>
        <w:t>与本项目同类的往期业绩，合同金额应不</w:t>
      </w:r>
      <w:r>
        <w:rPr>
          <w:rFonts w:hint="eastAsia" w:cs="Times New Roman"/>
          <w:b w:val="0"/>
          <w:bCs/>
          <w:color w:val="auto"/>
          <w:sz w:val="24"/>
          <w:highlight w:val="none"/>
          <w:lang w:val="en-US" w:eastAsia="zh-CN"/>
        </w:rPr>
        <w:t>小</w:t>
      </w:r>
      <w:r>
        <w:rPr>
          <w:rFonts w:hint="default" w:ascii="Times New Roman" w:hAnsi="Times New Roman" w:cs="Times New Roman"/>
          <w:b w:val="0"/>
          <w:bCs/>
          <w:color w:val="auto"/>
          <w:sz w:val="24"/>
          <w:highlight w:val="none"/>
          <w:lang w:val="en-US" w:eastAsia="zh-CN"/>
        </w:rPr>
        <w:t>于</w:t>
      </w:r>
      <w:r>
        <w:rPr>
          <w:rFonts w:hint="eastAsia" w:cs="Times New Roman"/>
          <w:b w:val="0"/>
          <w:bCs/>
          <w:color w:val="auto"/>
          <w:sz w:val="24"/>
          <w:highlight w:val="none"/>
          <w:lang w:val="en-US" w:eastAsia="zh-CN"/>
        </w:rPr>
        <w:t>1</w:t>
      </w:r>
      <w:r>
        <w:rPr>
          <w:rFonts w:hint="default" w:ascii="Times New Roman" w:hAnsi="Times New Roman" w:cs="Times New Roman"/>
          <w:b w:val="0"/>
          <w:bCs/>
          <w:color w:val="auto"/>
          <w:sz w:val="24"/>
          <w:highlight w:val="none"/>
          <w:lang w:val="en-US" w:eastAsia="zh-CN"/>
        </w:rPr>
        <w:t>0万元（含税），合同实际签订时间应在</w:t>
      </w:r>
      <w:r>
        <w:rPr>
          <w:rFonts w:hint="default" w:ascii="Times New Roman" w:hAnsi="Times New Roman" w:cs="Times New Roman"/>
          <w:b w:val="0"/>
          <w:bCs/>
          <w:color w:val="auto"/>
          <w:sz w:val="24"/>
          <w:highlight w:val="none"/>
        </w:rPr>
        <w:t>201</w:t>
      </w:r>
      <w:r>
        <w:rPr>
          <w:rFonts w:hint="default" w:ascii="Times New Roman" w:hAnsi="Times New Roman" w:cs="Times New Roman"/>
          <w:b w:val="0"/>
          <w:bCs/>
          <w:color w:val="auto"/>
          <w:sz w:val="24"/>
          <w:highlight w:val="none"/>
          <w:lang w:val="en-US" w:eastAsia="zh-CN"/>
        </w:rPr>
        <w:t>9</w:t>
      </w:r>
      <w:r>
        <w:rPr>
          <w:rFonts w:hint="default" w:ascii="Times New Roman" w:hAnsi="Times New Roman" w:cs="Times New Roman"/>
          <w:b w:val="0"/>
          <w:bCs/>
          <w:color w:val="auto"/>
          <w:sz w:val="24"/>
          <w:highlight w:val="none"/>
        </w:rPr>
        <w:t>年</w:t>
      </w:r>
      <w:r>
        <w:rPr>
          <w:rFonts w:hint="default" w:ascii="Times New Roman" w:hAnsi="Times New Roman" w:cs="Times New Roman"/>
          <w:b w:val="0"/>
          <w:bCs/>
          <w:color w:val="auto"/>
          <w:sz w:val="24"/>
          <w:highlight w:val="none"/>
          <w:lang w:val="en-US" w:eastAsia="zh-CN"/>
        </w:rPr>
        <w:t>01</w:t>
      </w:r>
      <w:r>
        <w:rPr>
          <w:rFonts w:hint="default" w:ascii="Times New Roman" w:hAnsi="Times New Roman" w:cs="Times New Roman"/>
          <w:b w:val="0"/>
          <w:bCs/>
          <w:color w:val="auto"/>
          <w:sz w:val="24"/>
          <w:highlight w:val="none"/>
        </w:rPr>
        <w:t>月</w:t>
      </w:r>
      <w:r>
        <w:rPr>
          <w:rFonts w:hint="default" w:ascii="Times New Roman" w:hAnsi="Times New Roman" w:cs="Times New Roman"/>
          <w:b w:val="0"/>
          <w:bCs/>
          <w:color w:val="auto"/>
          <w:sz w:val="24"/>
          <w:highlight w:val="none"/>
          <w:lang w:val="en-US" w:eastAsia="zh-CN"/>
        </w:rPr>
        <w:t>01</w:t>
      </w:r>
      <w:r>
        <w:rPr>
          <w:rFonts w:hint="default" w:ascii="Times New Roman" w:hAnsi="Times New Roman" w:cs="Times New Roman"/>
          <w:b w:val="0"/>
          <w:bCs/>
          <w:color w:val="auto"/>
          <w:sz w:val="24"/>
          <w:highlight w:val="none"/>
        </w:rPr>
        <w:t>日</w:t>
      </w:r>
      <w:r>
        <w:rPr>
          <w:rFonts w:hint="eastAsia" w:cs="Times New Roman"/>
          <w:b w:val="0"/>
          <w:bCs/>
          <w:color w:val="auto"/>
          <w:sz w:val="24"/>
          <w:highlight w:val="none"/>
          <w:lang w:eastAsia="zh-CN"/>
        </w:rPr>
        <w:t>至今</w:t>
      </w:r>
      <w:r>
        <w:rPr>
          <w:rFonts w:hint="default" w:ascii="Times New Roman" w:hAnsi="Times New Roman" w:cs="Times New Roman"/>
          <w:b w:val="0"/>
          <w:bCs/>
          <w:color w:val="auto"/>
          <w:sz w:val="24"/>
          <w:highlight w:val="none"/>
          <w:lang w:val="en-US" w:eastAsia="zh-CN"/>
        </w:rPr>
        <w:t>。</w:t>
      </w:r>
    </w:p>
    <w:p w14:paraId="67ECC7F0">
      <w:pPr>
        <w:pStyle w:val="29"/>
        <w:rPr>
          <w:rFonts w:hint="default" w:ascii="Times New Roman" w:hAnsi="Times New Roman" w:cs="Times New Roman"/>
          <w:highlight w:val="none"/>
        </w:rPr>
      </w:pPr>
    </w:p>
    <w:p w14:paraId="6F345D21">
      <w:pPr>
        <w:numPr>
          <w:ilvl w:val="0"/>
          <w:numId w:val="0"/>
        </w:numPr>
        <w:autoSpaceDE w:val="0"/>
        <w:autoSpaceDN w:val="0"/>
        <w:adjustRightInd w:val="0"/>
        <w:snapToGrid w:val="0"/>
        <w:spacing w:line="400" w:lineRule="exact"/>
        <w:ind w:firstLine="482" w:firstLineChars="200"/>
        <w:jc w:val="center"/>
        <w:rPr>
          <w:rFonts w:hint="default" w:ascii="Times New Roman" w:hAnsi="Times New Roman" w:cs="Times New Roman"/>
          <w:b/>
          <w:bCs w:val="0"/>
          <w:color w:val="auto"/>
          <w:sz w:val="24"/>
          <w:highlight w:val="none"/>
        </w:rPr>
      </w:pPr>
      <w:r>
        <w:rPr>
          <w:rFonts w:hint="default" w:ascii="Times New Roman" w:hAnsi="Times New Roman" w:cs="Times New Roman"/>
          <w:b/>
          <w:bCs w:val="0"/>
          <w:color w:val="auto"/>
          <w:sz w:val="24"/>
          <w:highlight w:val="none"/>
        </w:rPr>
        <w:t>业绩情况表（</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rPr>
        <w:t>年</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rPr>
        <w:t>月</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rPr>
        <w:t>日至</w:t>
      </w:r>
      <w:r>
        <w:rPr>
          <w:rFonts w:hint="default" w:ascii="Times New Roman" w:hAnsi="Times New Roman" w:cs="Times New Roman"/>
          <w:b/>
          <w:bCs w:val="0"/>
          <w:color w:val="auto"/>
          <w:sz w:val="24"/>
          <w:highlight w:val="none"/>
          <w:u w:val="single"/>
        </w:rPr>
        <w:t xml:space="preserve"> </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rPr>
        <w:t>年</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u w:val="single"/>
        </w:rPr>
        <w:t xml:space="preserve"> </w:t>
      </w:r>
      <w:r>
        <w:rPr>
          <w:rFonts w:hint="default" w:ascii="Times New Roman" w:hAnsi="Times New Roman" w:cs="Times New Roman"/>
          <w:b/>
          <w:bCs w:val="0"/>
          <w:color w:val="auto"/>
          <w:sz w:val="24"/>
          <w:highlight w:val="none"/>
        </w:rPr>
        <w:t>月</w:t>
      </w:r>
      <w:r>
        <w:rPr>
          <w:rFonts w:hint="default" w:ascii="Times New Roman" w:hAnsi="Times New Roman" w:cs="Times New Roman"/>
          <w:b/>
          <w:bCs w:val="0"/>
          <w:color w:val="auto"/>
          <w:sz w:val="24"/>
          <w:highlight w:val="none"/>
          <w:u w:val="single"/>
        </w:rPr>
        <w:t xml:space="preserve"> </w:t>
      </w:r>
      <w:r>
        <w:rPr>
          <w:rFonts w:hint="default" w:ascii="Times New Roman" w:hAnsi="Times New Roman" w:cs="Times New Roman"/>
          <w:b/>
          <w:bCs w:val="0"/>
          <w:color w:val="auto"/>
          <w:sz w:val="24"/>
          <w:highlight w:val="none"/>
          <w:u w:val="single"/>
          <w:lang w:val="en-US" w:eastAsia="zh-CN"/>
        </w:rPr>
        <w:t xml:space="preserve"> </w:t>
      </w:r>
      <w:r>
        <w:rPr>
          <w:rFonts w:hint="default" w:ascii="Times New Roman" w:hAnsi="Times New Roman" w:cs="Times New Roman"/>
          <w:b/>
          <w:bCs w:val="0"/>
          <w:color w:val="auto"/>
          <w:sz w:val="24"/>
          <w:highlight w:val="none"/>
        </w:rPr>
        <w:t>日）</w:t>
      </w:r>
    </w:p>
    <w:tbl>
      <w:tblPr>
        <w:tblStyle w:val="41"/>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801"/>
        <w:gridCol w:w="1692"/>
        <w:gridCol w:w="1832"/>
        <w:gridCol w:w="1701"/>
        <w:gridCol w:w="1846"/>
      </w:tblGrid>
      <w:tr w14:paraId="3EEDB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21" w:type="dxa"/>
            <w:vAlign w:val="center"/>
          </w:tcPr>
          <w:p w14:paraId="54B4992D">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序号</w:t>
            </w:r>
          </w:p>
        </w:tc>
        <w:tc>
          <w:tcPr>
            <w:tcW w:w="1801" w:type="dxa"/>
            <w:vAlign w:val="center"/>
          </w:tcPr>
          <w:p w14:paraId="109BC93D">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合同名称</w:t>
            </w:r>
          </w:p>
        </w:tc>
        <w:tc>
          <w:tcPr>
            <w:tcW w:w="1692" w:type="dxa"/>
            <w:vAlign w:val="center"/>
          </w:tcPr>
          <w:p w14:paraId="66E5D526">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合同签订时间</w:t>
            </w:r>
          </w:p>
        </w:tc>
        <w:tc>
          <w:tcPr>
            <w:tcW w:w="1832" w:type="dxa"/>
            <w:vAlign w:val="center"/>
          </w:tcPr>
          <w:p w14:paraId="186F5DBB">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合同对方主体公司名称</w:t>
            </w:r>
          </w:p>
        </w:tc>
        <w:tc>
          <w:tcPr>
            <w:tcW w:w="1701" w:type="dxa"/>
            <w:vAlign w:val="center"/>
          </w:tcPr>
          <w:p w14:paraId="0069A5D8">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合同对方联系人及联系电话</w:t>
            </w:r>
          </w:p>
        </w:tc>
        <w:tc>
          <w:tcPr>
            <w:tcW w:w="1846" w:type="dxa"/>
            <w:vAlign w:val="center"/>
          </w:tcPr>
          <w:p w14:paraId="11A816FC">
            <w:pPr>
              <w:adjustRightInd w:val="0"/>
              <w:spacing w:line="312" w:lineRule="atLeast"/>
              <w:ind w:firstLine="480" w:firstLineChars="200"/>
              <w:jc w:val="center"/>
              <w:textAlignment w:val="baseline"/>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合同金额</w:t>
            </w:r>
          </w:p>
          <w:p w14:paraId="4E44C982">
            <w:pPr>
              <w:adjustRightInd w:val="0"/>
              <w:spacing w:line="312" w:lineRule="atLeast"/>
              <w:ind w:firstLine="480" w:firstLineChars="200"/>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（万元）</w:t>
            </w:r>
          </w:p>
        </w:tc>
      </w:tr>
      <w:tr w14:paraId="67830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21" w:type="dxa"/>
            <w:vAlign w:val="center"/>
          </w:tcPr>
          <w:p w14:paraId="57474276">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r>
              <w:rPr>
                <w:rFonts w:hint="default" w:ascii="Times New Roman" w:hAnsi="Times New Roman" w:cs="Times New Roman" w:eastAsiaTheme="minorEastAsia"/>
                <w:bCs/>
                <w:color w:val="auto"/>
                <w:kern w:val="0"/>
                <w:sz w:val="24"/>
                <w:szCs w:val="24"/>
                <w:highlight w:val="none"/>
              </w:rPr>
              <w:t>1</w:t>
            </w:r>
          </w:p>
        </w:tc>
        <w:tc>
          <w:tcPr>
            <w:tcW w:w="1801" w:type="dxa"/>
            <w:vAlign w:val="center"/>
          </w:tcPr>
          <w:p w14:paraId="427E6101">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p>
        </w:tc>
        <w:tc>
          <w:tcPr>
            <w:tcW w:w="1692" w:type="dxa"/>
            <w:vAlign w:val="center"/>
          </w:tcPr>
          <w:p w14:paraId="2ADDCD85">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p>
        </w:tc>
        <w:tc>
          <w:tcPr>
            <w:tcW w:w="1832" w:type="dxa"/>
            <w:vAlign w:val="center"/>
          </w:tcPr>
          <w:p w14:paraId="1448FC6F">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p>
        </w:tc>
        <w:tc>
          <w:tcPr>
            <w:tcW w:w="1701" w:type="dxa"/>
            <w:vAlign w:val="center"/>
          </w:tcPr>
          <w:p w14:paraId="22A47F77">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p>
        </w:tc>
        <w:tc>
          <w:tcPr>
            <w:tcW w:w="1846" w:type="dxa"/>
            <w:vAlign w:val="center"/>
          </w:tcPr>
          <w:p w14:paraId="30E1A68C">
            <w:pPr>
              <w:adjustRightInd w:val="0"/>
              <w:spacing w:line="312" w:lineRule="atLeast"/>
              <w:jc w:val="center"/>
              <w:textAlignment w:val="baseline"/>
              <w:rPr>
                <w:rFonts w:hint="default" w:ascii="Times New Roman" w:hAnsi="Times New Roman" w:cs="Times New Roman" w:eastAsiaTheme="minorEastAsia"/>
                <w:bCs/>
                <w:color w:val="auto"/>
                <w:kern w:val="0"/>
                <w:sz w:val="24"/>
                <w:szCs w:val="24"/>
                <w:highlight w:val="none"/>
              </w:rPr>
            </w:pPr>
          </w:p>
        </w:tc>
      </w:tr>
    </w:tbl>
    <w:p w14:paraId="65C8EB06">
      <w:pPr>
        <w:rPr>
          <w:rFonts w:hint="default" w:ascii="Times New Roman" w:hAnsi="Times New Roman" w:cs="Times New Roman"/>
          <w:b/>
          <w:color w:val="auto"/>
          <w:sz w:val="24"/>
          <w:highlight w:val="none"/>
        </w:rPr>
      </w:pPr>
    </w:p>
    <w:p w14:paraId="52DB8771">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宋体" w:hAnsi="宋体" w:eastAsia="宋体" w:cs="宋体"/>
          <w:sz w:val="24"/>
          <w:szCs w:val="24"/>
          <w:highlight w:val="none"/>
          <w:lang w:val="en-US" w:eastAsia="zh-CN"/>
        </w:rPr>
      </w:pPr>
    </w:p>
    <w:p w14:paraId="7DF349FD">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注明：1、</w:t>
      </w:r>
      <w:r>
        <w:rPr>
          <w:rFonts w:hint="eastAsia" w:ascii="宋体" w:hAnsi="宋体" w:eastAsia="宋体" w:cs="宋体"/>
          <w:sz w:val="24"/>
          <w:szCs w:val="24"/>
          <w:highlight w:val="none"/>
        </w:rPr>
        <w:t>提供合同关键页的扫描件。关键页须包括但不限于：合同标的物明细页、有合同主体双方加盖合同章或公章的合同签字页、合同签订时间。</w:t>
      </w:r>
    </w:p>
    <w:p w14:paraId="24AE6091">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ind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提供与上述合同对应的任一发票扫描件（发票主体与合同双方名称必须一致，如不一致则应提供相关证明材料。）</w:t>
      </w:r>
    </w:p>
    <w:p w14:paraId="73D8FEC6">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ind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统计合同金额以合同上注明的含税总金额为准；若合同未注明含税总金额的，以该合同对应的订单累计含税金额为准（订单内容与合同内容一致）</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 xml:space="preserve">                       </w:t>
      </w:r>
    </w:p>
    <w:p w14:paraId="4E52F647">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对于合同含税总金额的说明：若合同总金额未价税分离，则视为合同含税总金额；若合同总金额仅为不含税金额，则以提供的发票上的税率核算含税总金额。</w:t>
      </w:r>
    </w:p>
    <w:p w14:paraId="39888462">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未按以上要求提供合同业绩证明材料的，不纳入合同业绩统计。</w:t>
      </w:r>
    </w:p>
    <w:p w14:paraId="13A1DE72">
      <w:pPr>
        <w:pStyle w:val="17"/>
        <w:rPr>
          <w:rFonts w:hint="eastAsia" w:ascii="仿宋" w:hAnsi="仿宋" w:eastAsia="仿宋"/>
          <w:sz w:val="24"/>
          <w:highlight w:val="none"/>
          <w:lang w:val="en-US" w:eastAsia="zh-CN"/>
        </w:rPr>
      </w:pPr>
    </w:p>
    <w:p w14:paraId="5D2CB6B4">
      <w:pPr>
        <w:rPr>
          <w:rFonts w:hint="eastAsia" w:ascii="仿宋" w:hAnsi="仿宋" w:eastAsia="仿宋"/>
          <w:sz w:val="24"/>
          <w:highlight w:val="none"/>
          <w:lang w:val="en-US" w:eastAsia="zh-CN"/>
        </w:rPr>
      </w:pPr>
    </w:p>
    <w:p w14:paraId="21D09861">
      <w:pPr>
        <w:pStyle w:val="16"/>
        <w:rPr>
          <w:rFonts w:hint="eastAsia" w:ascii="仿宋" w:hAnsi="仿宋" w:eastAsia="仿宋"/>
          <w:sz w:val="24"/>
          <w:highlight w:val="none"/>
          <w:lang w:val="en-US" w:eastAsia="zh-CN"/>
        </w:rPr>
      </w:pPr>
    </w:p>
    <w:p w14:paraId="3CCAA0A2">
      <w:pPr>
        <w:pStyle w:val="39"/>
        <w:rPr>
          <w:rFonts w:hint="eastAsia" w:ascii="仿宋" w:hAnsi="仿宋" w:eastAsia="仿宋"/>
          <w:sz w:val="24"/>
          <w:highlight w:val="none"/>
          <w:lang w:val="en-US" w:eastAsia="zh-CN"/>
        </w:rPr>
      </w:pPr>
    </w:p>
    <w:p w14:paraId="2D54D1A4">
      <w:pPr>
        <w:pStyle w:val="40"/>
        <w:rPr>
          <w:rFonts w:hint="eastAsia" w:ascii="仿宋" w:hAnsi="仿宋" w:eastAsia="仿宋"/>
          <w:sz w:val="24"/>
          <w:highlight w:val="none"/>
          <w:lang w:val="en-US" w:eastAsia="zh-CN"/>
        </w:rPr>
      </w:pPr>
    </w:p>
    <w:p w14:paraId="05DB4A67">
      <w:pPr>
        <w:pStyle w:val="40"/>
        <w:rPr>
          <w:rFonts w:hint="eastAsia" w:ascii="仿宋" w:hAnsi="仿宋" w:eastAsia="仿宋"/>
          <w:sz w:val="24"/>
          <w:highlight w:val="none"/>
          <w:lang w:val="en-US" w:eastAsia="zh-CN"/>
        </w:rPr>
      </w:pPr>
    </w:p>
    <w:p w14:paraId="6B10AE8F">
      <w:pPr>
        <w:pStyle w:val="40"/>
        <w:rPr>
          <w:rFonts w:hint="eastAsia" w:ascii="仿宋" w:hAnsi="仿宋" w:eastAsia="仿宋"/>
          <w:sz w:val="24"/>
          <w:highlight w:val="none"/>
          <w:lang w:val="en-US" w:eastAsia="zh-CN"/>
        </w:rPr>
      </w:pPr>
    </w:p>
    <w:p w14:paraId="56F303E0">
      <w:pPr>
        <w:pStyle w:val="40"/>
        <w:rPr>
          <w:rFonts w:hint="eastAsia" w:ascii="仿宋" w:hAnsi="仿宋" w:eastAsia="仿宋"/>
          <w:sz w:val="24"/>
          <w:highlight w:val="none"/>
          <w:lang w:val="en-US" w:eastAsia="zh-CN"/>
        </w:rPr>
      </w:pPr>
    </w:p>
    <w:p w14:paraId="7D20A709">
      <w:pPr>
        <w:pStyle w:val="40"/>
        <w:rPr>
          <w:rFonts w:hint="eastAsia" w:ascii="仿宋" w:hAnsi="仿宋" w:eastAsia="仿宋"/>
          <w:sz w:val="24"/>
          <w:highlight w:val="none"/>
          <w:lang w:val="en-US" w:eastAsia="zh-CN"/>
        </w:rPr>
      </w:pPr>
    </w:p>
    <w:p w14:paraId="183441C3">
      <w:pPr>
        <w:pStyle w:val="76"/>
        <w:jc w:val="both"/>
        <w:rPr>
          <w:rFonts w:hint="default" w:ascii="Times New Roman" w:hAnsi="Times New Roman" w:eastAsia="方正仿宋简体" w:cs="Times New Roman"/>
          <w:b/>
          <w:color w:val="auto"/>
          <w:sz w:val="24"/>
          <w:highlight w:val="none"/>
        </w:rPr>
      </w:pPr>
    </w:p>
    <w:p w14:paraId="261D9D5D">
      <w:pPr>
        <w:autoSpaceDE w:val="0"/>
        <w:autoSpaceDN w:val="0"/>
        <w:adjustRightInd w:val="0"/>
        <w:snapToGrid w:val="0"/>
        <w:spacing w:line="400" w:lineRule="exact"/>
        <w:ind w:firstLine="562" w:firstLineChars="200"/>
        <w:jc w:val="center"/>
        <w:rPr>
          <w:rFonts w:hint="eastAsia" w:ascii="Times New Roman" w:hAnsi="Times New Roman" w:cs="Times New Roman"/>
          <w:b/>
          <w:color w:val="auto"/>
          <w:sz w:val="28"/>
          <w:szCs w:val="28"/>
          <w:highlight w:val="none"/>
          <w:lang w:eastAsia="zh-CN"/>
        </w:rPr>
      </w:pPr>
      <w:bookmarkStart w:id="105" w:name="_Toc300754824"/>
    </w:p>
    <w:p w14:paraId="2E9991C9">
      <w:pPr>
        <w:pStyle w:val="101"/>
        <w:outlineLvl w:val="9"/>
        <w:rPr>
          <w:rFonts w:ascii="Times New Roman" w:hAnsi="Times New Roman"/>
          <w:highlight w:val="none"/>
        </w:rPr>
      </w:pPr>
    </w:p>
    <w:p w14:paraId="4BC9EAC8">
      <w:pPr>
        <w:numPr>
          <w:ilvl w:val="0"/>
          <w:numId w:val="0"/>
        </w:numPr>
        <w:ind w:leftChars="0" w:firstLine="562" w:firstLineChars="200"/>
        <w:jc w:val="center"/>
        <w:rPr>
          <w:rFonts w:hint="default" w:ascii="Times New Roman" w:hAnsi="Times New Roman" w:cs="Times New Roman"/>
          <w:b/>
          <w:bCs w:val="0"/>
          <w:color w:val="auto"/>
          <w:sz w:val="28"/>
          <w:szCs w:val="28"/>
          <w:highlight w:val="none"/>
        </w:rPr>
      </w:pPr>
      <w:r>
        <w:rPr>
          <w:rFonts w:hint="default" w:ascii="Times New Roman" w:hAnsi="Times New Roman" w:cs="Times New Roman"/>
          <w:b/>
          <w:bCs w:val="0"/>
          <w:color w:val="auto"/>
          <w:sz w:val="28"/>
          <w:szCs w:val="28"/>
          <w:highlight w:val="none"/>
          <w:lang w:eastAsia="zh-CN"/>
        </w:rPr>
        <w:t>（</w:t>
      </w:r>
      <w:r>
        <w:rPr>
          <w:rFonts w:hint="eastAsia" w:cs="Times New Roman"/>
          <w:b/>
          <w:bCs w:val="0"/>
          <w:color w:val="auto"/>
          <w:sz w:val="28"/>
          <w:szCs w:val="28"/>
          <w:highlight w:val="none"/>
          <w:lang w:eastAsia="zh-CN"/>
        </w:rPr>
        <w:t>五</w:t>
      </w:r>
      <w:r>
        <w:rPr>
          <w:rFonts w:hint="default" w:ascii="Times New Roman" w:hAnsi="Times New Roman" w:cs="Times New Roman"/>
          <w:b/>
          <w:bCs w:val="0"/>
          <w:color w:val="auto"/>
          <w:sz w:val="28"/>
          <w:szCs w:val="28"/>
          <w:highlight w:val="none"/>
          <w:lang w:eastAsia="zh-CN"/>
        </w:rPr>
        <w:t>）</w:t>
      </w:r>
      <w:r>
        <w:rPr>
          <w:rFonts w:hint="default" w:ascii="Times New Roman" w:hAnsi="Times New Roman" w:cs="Times New Roman"/>
          <w:b/>
          <w:bCs w:val="0"/>
          <w:color w:val="auto"/>
          <w:sz w:val="28"/>
          <w:szCs w:val="28"/>
          <w:highlight w:val="none"/>
        </w:rPr>
        <w:t>信誉声明函</w:t>
      </w:r>
    </w:p>
    <w:p w14:paraId="5E08980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val="0"/>
          <w:bCs/>
          <w:color w:val="auto"/>
          <w:sz w:val="24"/>
          <w:highlight w:val="none"/>
          <w:lang w:eastAsia="zh-CN"/>
        </w:rPr>
      </w:pPr>
      <w:r>
        <w:rPr>
          <w:rFonts w:hint="default" w:ascii="Times New Roman" w:hAnsi="Times New Roman" w:cs="Times New Roman"/>
          <w:b w:val="0"/>
          <w:bCs/>
          <w:color w:val="auto"/>
          <w:sz w:val="24"/>
          <w:highlight w:val="none"/>
          <w:lang w:eastAsia="zh-CN"/>
        </w:rPr>
        <w:t>重庆市建筑科学研究院有限</w:t>
      </w:r>
      <w:r>
        <w:rPr>
          <w:rFonts w:hint="default" w:ascii="Times New Roman" w:hAnsi="Times New Roman" w:cs="Times New Roman"/>
          <w:b w:val="0"/>
          <w:bCs/>
          <w:color w:val="auto"/>
          <w:sz w:val="24"/>
          <w:highlight w:val="none"/>
        </w:rPr>
        <w:t>公司</w:t>
      </w:r>
      <w:r>
        <w:rPr>
          <w:rFonts w:hint="default" w:ascii="Times New Roman" w:hAnsi="Times New Roman" w:cs="Times New Roman"/>
          <w:b w:val="0"/>
          <w:bCs/>
          <w:color w:val="auto"/>
          <w:sz w:val="24"/>
          <w:highlight w:val="none"/>
          <w:lang w:eastAsia="zh-CN"/>
        </w:rPr>
        <w:t>：</w:t>
      </w:r>
    </w:p>
    <w:p w14:paraId="5035A2A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val="0"/>
          <w:bCs/>
          <w:color w:val="auto"/>
          <w:sz w:val="24"/>
          <w:highlight w:val="none"/>
        </w:rPr>
      </w:pPr>
      <w:r>
        <w:rPr>
          <w:rFonts w:hint="default" w:ascii="Times New Roman" w:hAnsi="Times New Roman" w:cs="Times New Roman"/>
          <w:b w:val="0"/>
          <w:bCs/>
          <w:color w:val="auto"/>
          <w:sz w:val="24"/>
          <w:highlight w:val="none"/>
        </w:rPr>
        <w:t>兹声明本公司信誉良好，遵守国家法律法规，不存在以下情形：</w:t>
      </w:r>
    </w:p>
    <w:p w14:paraId="05067A4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（1）为</w:t>
      </w:r>
      <w:r>
        <w:rPr>
          <w:rFonts w:hint="eastAsia" w:ascii="宋体" w:hAnsi="宋体" w:cs="宋体"/>
          <w:sz w:val="24"/>
          <w:szCs w:val="24"/>
          <w:highlight w:val="none"/>
          <w:lang w:eastAsia="zh-CN"/>
        </w:rPr>
        <w:t>参选</w:t>
      </w:r>
      <w:r>
        <w:rPr>
          <w:rFonts w:hint="eastAsia" w:ascii="宋体" w:hAnsi="宋体" w:eastAsia="宋体" w:cs="宋体"/>
          <w:sz w:val="24"/>
          <w:szCs w:val="24"/>
          <w:highlight w:val="none"/>
        </w:rPr>
        <w:t xml:space="preserve">人不具有独立法人资格的附属机构（单位）； </w:t>
      </w:r>
    </w:p>
    <w:p w14:paraId="64B746D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与比选人或参与竞选的其他</w:t>
      </w:r>
      <w:r>
        <w:rPr>
          <w:rFonts w:hint="eastAsia" w:ascii="宋体" w:hAnsi="宋体" w:cs="宋体"/>
          <w:sz w:val="24"/>
          <w:szCs w:val="24"/>
          <w:highlight w:val="none"/>
          <w:lang w:val="en-US" w:eastAsia="zh-CN"/>
        </w:rPr>
        <w:t>参选</w:t>
      </w:r>
      <w:r>
        <w:rPr>
          <w:rFonts w:hint="eastAsia" w:ascii="宋体" w:hAnsi="宋体" w:eastAsia="宋体" w:cs="宋体"/>
          <w:sz w:val="24"/>
          <w:szCs w:val="24"/>
          <w:highlight w:val="none"/>
          <w:lang w:val="en-US" w:eastAsia="zh-CN"/>
        </w:rPr>
        <w:t>人同为一个法定代表人的；</w:t>
      </w:r>
    </w:p>
    <w:p w14:paraId="0CD7463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（3）与比选人或参与竞选的其他</w:t>
      </w:r>
      <w:r>
        <w:rPr>
          <w:rFonts w:hint="eastAsia" w:ascii="宋体" w:hAnsi="宋体" w:cs="宋体"/>
          <w:sz w:val="24"/>
          <w:szCs w:val="24"/>
          <w:highlight w:val="none"/>
          <w:lang w:val="en-US" w:eastAsia="zh-CN"/>
        </w:rPr>
        <w:t>参选</w:t>
      </w:r>
      <w:r>
        <w:rPr>
          <w:rFonts w:hint="eastAsia" w:ascii="宋体" w:hAnsi="宋体" w:eastAsia="宋体" w:cs="宋体"/>
          <w:sz w:val="24"/>
          <w:szCs w:val="24"/>
          <w:highlight w:val="none"/>
          <w:lang w:val="en-US" w:eastAsia="zh-CN"/>
        </w:rPr>
        <w:t>人相互控股或参股的；</w:t>
      </w:r>
    </w:p>
    <w:p w14:paraId="710EA07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（4）与比选人或参与竞选的其他</w:t>
      </w:r>
      <w:r>
        <w:rPr>
          <w:rFonts w:hint="eastAsia" w:ascii="宋体" w:hAnsi="宋体" w:cs="宋体"/>
          <w:sz w:val="24"/>
          <w:szCs w:val="24"/>
          <w:highlight w:val="none"/>
          <w:lang w:val="en-US" w:eastAsia="zh-CN"/>
        </w:rPr>
        <w:t>参选</w:t>
      </w:r>
      <w:r>
        <w:rPr>
          <w:rFonts w:hint="eastAsia" w:ascii="宋体" w:hAnsi="宋体" w:eastAsia="宋体" w:cs="宋体"/>
          <w:sz w:val="24"/>
          <w:szCs w:val="24"/>
          <w:highlight w:val="none"/>
          <w:lang w:val="en-US" w:eastAsia="zh-CN"/>
        </w:rPr>
        <w:t>人相互任职或工作的；</w:t>
      </w:r>
    </w:p>
    <w:p w14:paraId="7FA7BC6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被依法暂停或取消</w:t>
      </w:r>
      <w:r>
        <w:rPr>
          <w:rFonts w:hint="eastAsia" w:ascii="宋体" w:hAnsi="宋体" w:cs="宋体"/>
          <w:sz w:val="24"/>
          <w:szCs w:val="24"/>
          <w:highlight w:val="none"/>
          <w:lang w:eastAsia="zh-CN"/>
        </w:rPr>
        <w:t>参选</w:t>
      </w:r>
      <w:r>
        <w:rPr>
          <w:rFonts w:hint="eastAsia" w:ascii="宋体" w:hAnsi="宋体" w:eastAsia="宋体" w:cs="宋体"/>
          <w:sz w:val="24"/>
          <w:szCs w:val="24"/>
          <w:highlight w:val="none"/>
        </w:rPr>
        <w:t xml:space="preserve">资格的； </w:t>
      </w:r>
    </w:p>
    <w:p w14:paraId="4554CA5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 xml:space="preserve">）被责令停产停业、暂扣或者吊销许可证、暂扣或者吊销执照； </w:t>
      </w:r>
    </w:p>
    <w:p w14:paraId="39626CA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 xml:space="preserve">）进入清算程序，或被宣告破产，或其他丧失履约能力的情形； </w:t>
      </w:r>
    </w:p>
    <w:p w14:paraId="1221E3A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）自【202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被相关行业主管部门或司法机关认 定有骗取</w:t>
      </w:r>
      <w:r>
        <w:rPr>
          <w:rFonts w:hint="eastAsia" w:ascii="宋体" w:hAnsi="宋体" w:eastAsia="宋体" w:cs="宋体"/>
          <w:sz w:val="24"/>
          <w:szCs w:val="24"/>
          <w:highlight w:val="none"/>
          <w:lang w:eastAsia="zh-CN"/>
        </w:rPr>
        <w:t>中选</w:t>
      </w:r>
      <w:r>
        <w:rPr>
          <w:rFonts w:hint="eastAsia" w:ascii="宋体" w:hAnsi="宋体" w:eastAsia="宋体" w:cs="宋体"/>
          <w:sz w:val="24"/>
          <w:szCs w:val="24"/>
          <w:highlight w:val="none"/>
        </w:rPr>
        <w:t xml:space="preserve">、严重违约、重大工程质量或者重大工程安全问题（以相关行业主管部门的行 政处罚决定或司法机关出具的有关法律文书为准）的； </w:t>
      </w:r>
    </w:p>
    <w:p w14:paraId="06940DF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）自【201</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 xml:space="preserve">被判处单位行贿罪，且行贿行为与 采购活动相关的（以“中国裁判文书网”的生效判决为准）； </w:t>
      </w:r>
    </w:p>
    <w:p w14:paraId="30EDEE0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）自【201</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被判处合同诈骗罪的（以“中国 裁判文书网”的生效判决为准）；</w:t>
      </w:r>
    </w:p>
    <w:p w14:paraId="0F0B1FC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）被最高人民法院认定为失信被执行人的（以“信用中国”网站 （www.creditchina.gov.cn）或各级信用信息共享平台公布的失信被执行人名单为准），已 执行完毕或不再执行的除外；</w:t>
      </w:r>
    </w:p>
    <w:p w14:paraId="20A86A4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）在【202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年 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 月 01 日】起</w:t>
      </w:r>
      <w:r>
        <w:rPr>
          <w:rFonts w:hint="eastAsia" w:ascii="宋体" w:hAnsi="宋体" w:eastAsia="宋体" w:cs="宋体"/>
          <w:sz w:val="24"/>
          <w:szCs w:val="24"/>
          <w:highlight w:val="none"/>
          <w:lang w:eastAsia="zh-CN"/>
        </w:rPr>
        <w:t>至今</w:t>
      </w:r>
      <w:r>
        <w:rPr>
          <w:rFonts w:hint="eastAsia" w:ascii="宋体" w:hAnsi="宋体" w:eastAsia="宋体" w:cs="宋体"/>
          <w:sz w:val="24"/>
          <w:szCs w:val="24"/>
          <w:highlight w:val="none"/>
        </w:rPr>
        <w:t xml:space="preserve">存在与采购内容直接相关的行政处罚或法律诉讼，可能影响履约能力的。 </w:t>
      </w:r>
    </w:p>
    <w:p w14:paraId="14B7F08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）法律法规规定的其他情形</w:t>
      </w:r>
      <w:r>
        <w:rPr>
          <w:rFonts w:hint="eastAsia" w:ascii="宋体" w:hAnsi="宋体" w:eastAsia="宋体" w:cs="宋体"/>
          <w:sz w:val="24"/>
          <w:szCs w:val="24"/>
          <w:highlight w:val="none"/>
          <w:lang w:eastAsia="zh-CN"/>
        </w:rPr>
        <w:t>。</w:t>
      </w:r>
    </w:p>
    <w:p w14:paraId="54298A7E">
      <w:pPr>
        <w:numPr>
          <w:ilvl w:val="0"/>
          <w:numId w:val="0"/>
        </w:numPr>
        <w:ind w:leftChars="0"/>
        <w:rPr>
          <w:rFonts w:hint="default" w:ascii="Times New Roman" w:hAnsi="Times New Roman" w:cs="Times New Roman"/>
          <w:b w:val="0"/>
          <w:bCs/>
          <w:color w:val="auto"/>
          <w:sz w:val="24"/>
          <w:highlight w:val="none"/>
        </w:rPr>
      </w:pPr>
    </w:p>
    <w:p w14:paraId="37944385">
      <w:pPr>
        <w:numPr>
          <w:ilvl w:val="0"/>
          <w:numId w:val="0"/>
        </w:numPr>
        <w:ind w:leftChars="0" w:firstLine="480" w:firstLineChars="200"/>
        <w:jc w:val="right"/>
        <w:rPr>
          <w:rFonts w:hint="default" w:ascii="Times New Roman" w:hAnsi="Times New Roman" w:cs="Times New Roman"/>
          <w:b w:val="0"/>
          <w:bCs/>
          <w:color w:val="auto"/>
          <w:sz w:val="24"/>
          <w:highlight w:val="none"/>
        </w:rPr>
      </w:pPr>
      <w:r>
        <w:rPr>
          <w:rFonts w:hint="eastAsia" w:cs="Times New Roman"/>
          <w:b w:val="0"/>
          <w:bCs/>
          <w:color w:val="auto"/>
          <w:sz w:val="24"/>
          <w:highlight w:val="none"/>
          <w:lang w:eastAsia="zh-CN"/>
        </w:rPr>
        <w:t>参选</w:t>
      </w:r>
      <w:r>
        <w:rPr>
          <w:rFonts w:hint="default" w:ascii="Times New Roman" w:hAnsi="Times New Roman" w:cs="Times New Roman"/>
          <w:b w:val="0"/>
          <w:bCs/>
          <w:color w:val="auto"/>
          <w:sz w:val="24"/>
          <w:highlight w:val="none"/>
        </w:rPr>
        <w:t>人</w:t>
      </w:r>
      <w:r>
        <w:rPr>
          <w:rFonts w:hint="default" w:ascii="Times New Roman" w:hAnsi="Times New Roman" w:cs="Times New Roman"/>
          <w:b w:val="0"/>
          <w:bCs/>
          <w:color w:val="auto"/>
          <w:sz w:val="24"/>
          <w:highlight w:val="none"/>
          <w:u w:val="single"/>
        </w:rPr>
        <w:t xml:space="preserve">： </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rPr>
        <w:t xml:space="preserve">（盖单位公章） </w:t>
      </w:r>
    </w:p>
    <w:p w14:paraId="2BC5B7F5">
      <w:pPr>
        <w:numPr>
          <w:ilvl w:val="0"/>
          <w:numId w:val="0"/>
        </w:numPr>
        <w:ind w:leftChars="0" w:firstLine="6480" w:firstLineChars="2700"/>
        <w:rPr>
          <w:rFonts w:hint="default" w:ascii="Times New Roman" w:hAnsi="Times New Roman" w:cs="Times New Roman"/>
          <w:b w:val="0"/>
          <w:bCs/>
          <w:color w:val="auto"/>
          <w:sz w:val="24"/>
          <w:highlight w:val="none"/>
        </w:rPr>
      </w:pPr>
      <w:r>
        <w:rPr>
          <w:rFonts w:hint="default" w:ascii="Times New Roman" w:hAnsi="Times New Roman" w:cs="Times New Roman"/>
          <w:b w:val="0"/>
          <w:bCs/>
          <w:color w:val="auto"/>
          <w:sz w:val="24"/>
          <w:highlight w:val="none"/>
        </w:rPr>
        <w:t xml:space="preserve">年 </w:t>
      </w:r>
      <w:r>
        <w:rPr>
          <w:rFonts w:hint="default" w:ascii="Times New Roman" w:hAnsi="Times New Roman" w:cs="Times New Roman"/>
          <w:b w:val="0"/>
          <w:bCs/>
          <w:color w:val="auto"/>
          <w:sz w:val="24"/>
          <w:highlight w:val="none"/>
          <w:lang w:val="en-US" w:eastAsia="zh-CN"/>
        </w:rPr>
        <w:t xml:space="preserve">  </w:t>
      </w:r>
      <w:r>
        <w:rPr>
          <w:rFonts w:hint="default" w:ascii="Times New Roman" w:hAnsi="Times New Roman" w:cs="Times New Roman"/>
          <w:b w:val="0"/>
          <w:bCs/>
          <w:color w:val="auto"/>
          <w:sz w:val="24"/>
          <w:highlight w:val="none"/>
        </w:rPr>
        <w:t xml:space="preserve">月 </w:t>
      </w:r>
      <w:r>
        <w:rPr>
          <w:rFonts w:hint="default" w:ascii="Times New Roman" w:hAnsi="Times New Roman" w:cs="Times New Roman"/>
          <w:b w:val="0"/>
          <w:bCs/>
          <w:color w:val="auto"/>
          <w:sz w:val="24"/>
          <w:highlight w:val="none"/>
          <w:lang w:val="en-US" w:eastAsia="zh-CN"/>
        </w:rPr>
        <w:t xml:space="preserve">   </w:t>
      </w:r>
      <w:r>
        <w:rPr>
          <w:rFonts w:hint="default" w:ascii="Times New Roman" w:hAnsi="Times New Roman" w:cs="Times New Roman"/>
          <w:b w:val="0"/>
          <w:bCs/>
          <w:color w:val="auto"/>
          <w:sz w:val="24"/>
          <w:highlight w:val="none"/>
        </w:rPr>
        <w:t>日</w:t>
      </w:r>
    </w:p>
    <w:p w14:paraId="2EDF2948">
      <w:pPr>
        <w:pStyle w:val="29"/>
        <w:numPr>
          <w:ilvl w:val="0"/>
          <w:numId w:val="0"/>
        </w:numPr>
        <w:ind w:leftChars="0" w:right="120" w:rightChars="0"/>
        <w:jc w:val="both"/>
        <w:rPr>
          <w:rFonts w:hint="default" w:ascii="Times New Roman" w:hAnsi="Times New Roman" w:eastAsia="宋体" w:cs="Times New Roman"/>
          <w:b/>
          <w:bCs w:val="0"/>
          <w:color w:val="auto"/>
          <w:sz w:val="24"/>
          <w:highlight w:val="none"/>
          <w:lang w:eastAsia="zh-CN"/>
        </w:rPr>
      </w:pPr>
    </w:p>
    <w:p w14:paraId="529366D3">
      <w:pPr>
        <w:pStyle w:val="29"/>
        <w:numPr>
          <w:ilvl w:val="0"/>
          <w:numId w:val="0"/>
        </w:numPr>
        <w:ind w:leftChars="0" w:right="120" w:rightChars="0" w:firstLine="562" w:firstLineChars="200"/>
        <w:jc w:val="center"/>
        <w:rPr>
          <w:rFonts w:hint="default" w:ascii="Times New Roman" w:hAnsi="Times New Roman" w:eastAsia="宋体" w:cs="Times New Roman"/>
          <w:b/>
          <w:bCs w:val="0"/>
          <w:color w:val="auto"/>
          <w:sz w:val="28"/>
          <w:szCs w:val="28"/>
          <w:highlight w:val="none"/>
        </w:rPr>
      </w:pPr>
      <w:r>
        <w:rPr>
          <w:rFonts w:hint="default" w:ascii="Times New Roman" w:hAnsi="Times New Roman" w:eastAsia="宋体" w:cs="Times New Roman"/>
          <w:b/>
          <w:bCs w:val="0"/>
          <w:color w:val="auto"/>
          <w:sz w:val="28"/>
          <w:szCs w:val="28"/>
          <w:highlight w:val="none"/>
          <w:lang w:eastAsia="zh-CN"/>
        </w:rPr>
        <w:t>（</w:t>
      </w:r>
      <w:r>
        <w:rPr>
          <w:rFonts w:hint="eastAsia" w:eastAsia="宋体" w:cs="Times New Roman"/>
          <w:b/>
          <w:bCs w:val="0"/>
          <w:color w:val="auto"/>
          <w:sz w:val="28"/>
          <w:szCs w:val="28"/>
          <w:highlight w:val="none"/>
          <w:lang w:eastAsia="zh-CN"/>
        </w:rPr>
        <w:t>六</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非联合体投标声明</w:t>
      </w:r>
    </w:p>
    <w:p w14:paraId="1671F049">
      <w:pPr>
        <w:pStyle w:val="29"/>
        <w:numPr>
          <w:ilvl w:val="0"/>
          <w:numId w:val="0"/>
        </w:numPr>
        <w:ind w:right="120" w:rightChars="0"/>
        <w:jc w:val="both"/>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lang w:eastAsia="zh-CN"/>
        </w:rPr>
        <w:t>重庆市建筑科学研究院有限公司</w:t>
      </w:r>
      <w:r>
        <w:rPr>
          <w:rFonts w:hint="default" w:ascii="Times New Roman" w:hAnsi="Times New Roman" w:eastAsia="宋体" w:cs="Times New Roman"/>
          <w:b w:val="0"/>
          <w:bCs/>
          <w:color w:val="auto"/>
          <w:sz w:val="24"/>
          <w:highlight w:val="none"/>
        </w:rPr>
        <w:t>：</w:t>
      </w:r>
    </w:p>
    <w:p w14:paraId="602AC42C">
      <w:pPr>
        <w:pStyle w:val="29"/>
        <w:numPr>
          <w:ilvl w:val="0"/>
          <w:numId w:val="0"/>
        </w:numPr>
        <w:ind w:leftChars="0" w:right="120" w:rightChars="0" w:firstLine="480" w:firstLineChars="200"/>
        <w:jc w:val="both"/>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rPr>
        <w:t>【XX 公司[</w:t>
      </w:r>
      <w:r>
        <w:rPr>
          <w:rFonts w:hint="eastAsia" w:eastAsia="宋体" w:cs="Times New Roman"/>
          <w:b w:val="0"/>
          <w:bCs/>
          <w:color w:val="auto"/>
          <w:sz w:val="24"/>
          <w:highlight w:val="none"/>
          <w:lang w:eastAsia="zh-CN"/>
        </w:rPr>
        <w:t>参选</w:t>
      </w:r>
      <w:r>
        <w:rPr>
          <w:rFonts w:hint="default" w:ascii="Times New Roman" w:hAnsi="Times New Roman" w:eastAsia="宋体" w:cs="Times New Roman"/>
          <w:b w:val="0"/>
          <w:bCs/>
          <w:color w:val="auto"/>
          <w:sz w:val="24"/>
          <w:highlight w:val="none"/>
        </w:rPr>
        <w:t>人名称]】声明在【XX 项目[</w:t>
      </w:r>
      <w:r>
        <w:rPr>
          <w:rFonts w:hint="default" w:ascii="Times New Roman" w:hAnsi="Times New Roman" w:eastAsia="宋体" w:cs="Times New Roman"/>
          <w:b w:val="0"/>
          <w:bCs/>
          <w:color w:val="auto"/>
          <w:sz w:val="24"/>
          <w:highlight w:val="none"/>
          <w:lang w:eastAsia="zh-CN"/>
        </w:rPr>
        <w:t>比选</w:t>
      </w:r>
      <w:r>
        <w:rPr>
          <w:rFonts w:hint="default" w:ascii="Times New Roman" w:hAnsi="Times New Roman" w:eastAsia="宋体" w:cs="Times New Roman"/>
          <w:b w:val="0"/>
          <w:bCs/>
          <w:color w:val="auto"/>
          <w:sz w:val="24"/>
          <w:highlight w:val="none"/>
        </w:rPr>
        <w:t>项目名称]</w:t>
      </w:r>
      <w:r>
        <w:rPr>
          <w:rFonts w:hint="default" w:ascii="Times New Roman" w:hAnsi="Times New Roman" w:eastAsia="宋体" w:cs="Times New Roman"/>
          <w:b w:val="0"/>
          <w:bCs/>
          <w:color w:val="auto"/>
          <w:sz w:val="24"/>
          <w:highlight w:val="none"/>
          <w:lang w:eastAsia="zh-CN"/>
        </w:rPr>
        <w:t>竞选</w:t>
      </w:r>
      <w:r>
        <w:rPr>
          <w:rFonts w:hint="default" w:ascii="Times New Roman" w:hAnsi="Times New Roman" w:eastAsia="宋体" w:cs="Times New Roman"/>
          <w:b w:val="0"/>
          <w:bCs/>
          <w:color w:val="auto"/>
          <w:sz w:val="24"/>
          <w:highlight w:val="none"/>
        </w:rPr>
        <w:t>活动中为非联合体投标。</w:t>
      </w:r>
      <w:r>
        <w:rPr>
          <w:rFonts w:hint="eastAsia" w:eastAsia="宋体" w:cs="Times New Roman"/>
          <w:b w:val="0"/>
          <w:bCs/>
          <w:color w:val="auto"/>
          <w:sz w:val="24"/>
          <w:highlight w:val="none"/>
          <w:lang w:eastAsia="zh-CN"/>
        </w:rPr>
        <w:t>参选人</w:t>
      </w:r>
      <w:r>
        <w:rPr>
          <w:rFonts w:hint="default" w:ascii="Times New Roman" w:hAnsi="Times New Roman" w:eastAsia="宋体" w:cs="Times New Roman"/>
          <w:b w:val="0"/>
          <w:bCs/>
          <w:color w:val="auto"/>
          <w:sz w:val="24"/>
          <w:highlight w:val="none"/>
        </w:rPr>
        <w:t xml:space="preserve">名称： </w:t>
      </w:r>
    </w:p>
    <w:p w14:paraId="49C0308F">
      <w:pPr>
        <w:pStyle w:val="29"/>
        <w:numPr>
          <w:ilvl w:val="0"/>
          <w:numId w:val="0"/>
        </w:numPr>
        <w:ind w:leftChars="0" w:right="120" w:rightChars="0" w:firstLine="480" w:firstLineChars="200"/>
        <w:jc w:val="both"/>
        <w:rPr>
          <w:rFonts w:hint="default" w:ascii="Times New Roman" w:hAnsi="Times New Roman" w:eastAsia="宋体" w:cs="Times New Roman"/>
          <w:b w:val="0"/>
          <w:bCs/>
          <w:color w:val="auto"/>
          <w:sz w:val="24"/>
          <w:highlight w:val="none"/>
        </w:rPr>
      </w:pPr>
    </w:p>
    <w:p w14:paraId="6DE80320">
      <w:pPr>
        <w:pStyle w:val="29"/>
        <w:numPr>
          <w:ilvl w:val="0"/>
          <w:numId w:val="0"/>
        </w:numPr>
        <w:ind w:leftChars="0" w:right="120" w:rightChars="0" w:firstLine="3840" w:firstLineChars="1600"/>
        <w:jc w:val="both"/>
        <w:rPr>
          <w:rFonts w:hint="default" w:ascii="Times New Roman" w:hAnsi="Times New Roman" w:eastAsia="宋体" w:cs="Times New Roman"/>
          <w:b w:val="0"/>
          <w:bCs/>
          <w:color w:val="auto"/>
          <w:sz w:val="24"/>
          <w:highlight w:val="none"/>
          <w:lang w:eastAsia="zh-CN"/>
        </w:rPr>
      </w:pPr>
    </w:p>
    <w:p w14:paraId="6B923DAF">
      <w:pPr>
        <w:pStyle w:val="29"/>
        <w:numPr>
          <w:ilvl w:val="0"/>
          <w:numId w:val="0"/>
        </w:numPr>
        <w:ind w:right="120" w:rightChars="0" w:firstLine="3360" w:firstLineChars="1400"/>
        <w:jc w:val="both"/>
        <w:rPr>
          <w:rFonts w:hint="default" w:ascii="Times New Roman" w:hAnsi="Times New Roman" w:eastAsia="宋体" w:cs="Times New Roman"/>
          <w:b w:val="0"/>
          <w:bCs/>
          <w:color w:val="auto"/>
          <w:sz w:val="24"/>
          <w:highlight w:val="none"/>
        </w:rPr>
      </w:pPr>
      <w:r>
        <w:rPr>
          <w:rFonts w:hint="eastAsia" w:eastAsia="宋体" w:cs="Times New Roman"/>
          <w:b w:val="0"/>
          <w:bCs/>
          <w:color w:val="auto"/>
          <w:sz w:val="24"/>
          <w:highlight w:val="none"/>
          <w:lang w:eastAsia="zh-CN"/>
        </w:rPr>
        <w:t>参选</w:t>
      </w:r>
      <w:r>
        <w:rPr>
          <w:rFonts w:hint="default" w:ascii="Times New Roman" w:hAnsi="Times New Roman" w:eastAsia="宋体" w:cs="Times New Roman"/>
          <w:b w:val="0"/>
          <w:bCs/>
          <w:color w:val="auto"/>
          <w:sz w:val="24"/>
          <w:highlight w:val="none"/>
          <w:lang w:eastAsia="zh-CN"/>
        </w:rPr>
        <w:t>人名称：</w:t>
      </w:r>
      <w:r>
        <w:rPr>
          <w:rFonts w:hint="default" w:ascii="Times New Roman" w:hAnsi="Times New Roman" w:eastAsia="宋体" w:cs="Times New Roman"/>
          <w:b w:val="0"/>
          <w:bCs/>
          <w:color w:val="auto"/>
          <w:sz w:val="24"/>
          <w:highlight w:val="none"/>
          <w:u w:val="single"/>
          <w:lang w:val="en-US" w:eastAsia="zh-CN"/>
        </w:rPr>
        <w:t xml:space="preserve">              </w:t>
      </w:r>
      <w:r>
        <w:rPr>
          <w:rFonts w:hint="default" w:ascii="Times New Roman" w:hAnsi="Times New Roman" w:eastAsia="宋体" w:cs="Times New Roman"/>
          <w:b w:val="0"/>
          <w:bCs/>
          <w:color w:val="auto"/>
          <w:sz w:val="24"/>
          <w:highlight w:val="none"/>
        </w:rPr>
        <w:t>（盖单位公章）</w:t>
      </w:r>
    </w:p>
    <w:p w14:paraId="2F921A26">
      <w:pPr>
        <w:pStyle w:val="29"/>
        <w:numPr>
          <w:ilvl w:val="0"/>
          <w:numId w:val="0"/>
        </w:numPr>
        <w:ind w:right="120" w:rightChars="0" w:firstLine="3360" w:firstLineChars="1400"/>
        <w:jc w:val="both"/>
        <w:rPr>
          <w:rFonts w:hint="default" w:ascii="Times New Roman" w:hAnsi="Times New Roman" w:eastAsia="宋体" w:cs="Times New Roman"/>
          <w:b w:val="0"/>
          <w:bCs/>
          <w:color w:val="auto"/>
          <w:sz w:val="24"/>
          <w:highlight w:val="none"/>
        </w:rPr>
      </w:pPr>
    </w:p>
    <w:p w14:paraId="578A9553">
      <w:pPr>
        <w:pStyle w:val="29"/>
        <w:numPr>
          <w:ilvl w:val="0"/>
          <w:numId w:val="0"/>
        </w:numPr>
        <w:ind w:right="120" w:rightChars="0" w:firstLine="3840" w:firstLineChars="1600"/>
        <w:jc w:val="both"/>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rPr>
        <w:t xml:space="preserve"> </w:t>
      </w:r>
      <w:r>
        <w:rPr>
          <w:rFonts w:hint="eastAsia" w:ascii="Times New Roman" w:hAnsi="Times New Roman" w:eastAsia="宋体" w:cs="Times New Roman"/>
          <w:b w:val="0"/>
          <w:bCs/>
          <w:color w:val="auto"/>
          <w:sz w:val="24"/>
          <w:highlight w:val="none"/>
          <w:lang w:val="en-US" w:eastAsia="zh-CN"/>
        </w:rPr>
        <w:t xml:space="preserve">        </w:t>
      </w:r>
      <w:r>
        <w:rPr>
          <w:rFonts w:hint="default" w:ascii="Times New Roman" w:hAnsi="Times New Roman" w:eastAsia="宋体" w:cs="Times New Roman"/>
          <w:b w:val="0"/>
          <w:bCs/>
          <w:color w:val="auto"/>
          <w:sz w:val="24"/>
          <w:highlight w:val="none"/>
        </w:rPr>
        <w:t xml:space="preserve">年 </w:t>
      </w:r>
      <w:r>
        <w:rPr>
          <w:rFonts w:hint="eastAsia" w:ascii="Times New Roman" w:hAnsi="Times New Roman" w:eastAsia="宋体" w:cs="Times New Roman"/>
          <w:b w:val="0"/>
          <w:bCs/>
          <w:color w:val="auto"/>
          <w:sz w:val="24"/>
          <w:highlight w:val="none"/>
          <w:lang w:val="en-US" w:eastAsia="zh-CN"/>
        </w:rPr>
        <w:t xml:space="preserve"> </w:t>
      </w:r>
      <w:r>
        <w:rPr>
          <w:rFonts w:hint="default" w:ascii="Times New Roman" w:hAnsi="Times New Roman" w:eastAsia="宋体" w:cs="Times New Roman"/>
          <w:b w:val="0"/>
          <w:bCs/>
          <w:color w:val="auto"/>
          <w:sz w:val="24"/>
          <w:highlight w:val="none"/>
        </w:rPr>
        <w:t xml:space="preserve"> 月 </w:t>
      </w:r>
      <w:r>
        <w:rPr>
          <w:rFonts w:hint="eastAsia" w:ascii="Times New Roman" w:hAnsi="Times New Roman" w:eastAsia="宋体" w:cs="Times New Roman"/>
          <w:b w:val="0"/>
          <w:bCs/>
          <w:color w:val="auto"/>
          <w:sz w:val="24"/>
          <w:highlight w:val="none"/>
          <w:lang w:val="en-US" w:eastAsia="zh-CN"/>
        </w:rPr>
        <w:t xml:space="preserve"> </w:t>
      </w:r>
      <w:r>
        <w:rPr>
          <w:rFonts w:hint="default" w:ascii="Times New Roman" w:hAnsi="Times New Roman" w:eastAsia="宋体" w:cs="Times New Roman"/>
          <w:b w:val="0"/>
          <w:bCs/>
          <w:color w:val="auto"/>
          <w:sz w:val="24"/>
          <w:highlight w:val="none"/>
        </w:rPr>
        <w:t>日</w:t>
      </w:r>
    </w:p>
    <w:p w14:paraId="0B99211E">
      <w:pPr>
        <w:rPr>
          <w:rFonts w:hint="default" w:ascii="Times New Roman" w:hAnsi="Times New Roman" w:eastAsia="宋体" w:cs="Times New Roman"/>
          <w:b w:val="0"/>
          <w:bCs/>
          <w:color w:val="auto"/>
          <w:sz w:val="24"/>
          <w:highlight w:val="none"/>
        </w:rPr>
      </w:pPr>
    </w:p>
    <w:p w14:paraId="65246076">
      <w:pPr>
        <w:pStyle w:val="29"/>
        <w:rPr>
          <w:rFonts w:hint="default" w:ascii="Times New Roman" w:hAnsi="Times New Roman" w:cs="Times New Roman"/>
          <w:b/>
          <w:color w:val="auto"/>
          <w:sz w:val="24"/>
          <w:highlight w:val="none"/>
        </w:rPr>
      </w:pPr>
    </w:p>
    <w:p w14:paraId="7740E4C1">
      <w:pPr>
        <w:rPr>
          <w:rFonts w:hint="default" w:ascii="Times New Roman" w:hAnsi="Times New Roman" w:cs="Times New Roman"/>
          <w:b/>
          <w:color w:val="auto"/>
          <w:sz w:val="24"/>
          <w:highlight w:val="none"/>
        </w:rPr>
      </w:pPr>
    </w:p>
    <w:p w14:paraId="2DB34063">
      <w:pPr>
        <w:pStyle w:val="29"/>
        <w:jc w:val="center"/>
        <w:rPr>
          <w:rFonts w:hint="default" w:ascii="Times New Roman" w:hAnsi="Times New Roman" w:eastAsia="宋体" w:cs="Times New Roman"/>
          <w:sz w:val="28"/>
          <w:szCs w:val="28"/>
          <w:highlight w:val="none"/>
        </w:rPr>
      </w:pPr>
    </w:p>
    <w:p w14:paraId="54317924">
      <w:pPr>
        <w:rPr>
          <w:rFonts w:hint="default" w:ascii="Times New Roman" w:hAnsi="Times New Roman" w:eastAsia="宋体" w:cs="Times New Roman"/>
          <w:sz w:val="28"/>
          <w:szCs w:val="28"/>
          <w:highlight w:val="none"/>
        </w:rPr>
      </w:pPr>
    </w:p>
    <w:p w14:paraId="0BE84C8C">
      <w:pPr>
        <w:pStyle w:val="29"/>
        <w:rPr>
          <w:rFonts w:hint="default" w:ascii="Times New Roman" w:hAnsi="Times New Roman" w:eastAsia="宋体" w:cs="Times New Roman"/>
          <w:sz w:val="28"/>
          <w:szCs w:val="28"/>
          <w:highlight w:val="none"/>
        </w:rPr>
      </w:pPr>
    </w:p>
    <w:p w14:paraId="5F8E3E51">
      <w:pPr>
        <w:rPr>
          <w:rFonts w:hint="default" w:ascii="Times New Roman" w:hAnsi="Times New Roman" w:eastAsia="宋体" w:cs="Times New Roman"/>
          <w:sz w:val="28"/>
          <w:szCs w:val="28"/>
          <w:highlight w:val="none"/>
        </w:rPr>
      </w:pPr>
    </w:p>
    <w:p w14:paraId="31FDC8DB">
      <w:pPr>
        <w:pStyle w:val="29"/>
        <w:rPr>
          <w:rFonts w:hint="default" w:ascii="Times New Roman" w:hAnsi="Times New Roman" w:eastAsia="宋体" w:cs="Times New Roman"/>
          <w:sz w:val="28"/>
          <w:szCs w:val="28"/>
          <w:highlight w:val="none"/>
        </w:rPr>
      </w:pPr>
    </w:p>
    <w:p w14:paraId="187D14A3">
      <w:pPr>
        <w:rPr>
          <w:rFonts w:hint="default" w:ascii="Times New Roman" w:hAnsi="Times New Roman" w:eastAsia="宋体" w:cs="Times New Roman"/>
          <w:sz w:val="28"/>
          <w:szCs w:val="28"/>
          <w:highlight w:val="none"/>
        </w:rPr>
      </w:pPr>
    </w:p>
    <w:p w14:paraId="5C5B8DBD">
      <w:pPr>
        <w:pStyle w:val="29"/>
        <w:rPr>
          <w:rFonts w:hint="default" w:ascii="Times New Roman" w:hAnsi="Times New Roman" w:eastAsia="宋体" w:cs="Times New Roman"/>
          <w:sz w:val="28"/>
          <w:szCs w:val="28"/>
          <w:highlight w:val="none"/>
        </w:rPr>
      </w:pPr>
    </w:p>
    <w:p w14:paraId="184FA96E">
      <w:pPr>
        <w:rPr>
          <w:rFonts w:hint="default" w:ascii="Times New Roman" w:hAnsi="Times New Roman" w:eastAsia="宋体" w:cs="Times New Roman"/>
          <w:sz w:val="28"/>
          <w:szCs w:val="28"/>
          <w:highlight w:val="none"/>
        </w:rPr>
      </w:pPr>
    </w:p>
    <w:p w14:paraId="1B76E78A">
      <w:pPr>
        <w:pStyle w:val="29"/>
        <w:rPr>
          <w:rFonts w:hint="default" w:ascii="Times New Roman" w:hAnsi="Times New Roman" w:cs="Times New Roman"/>
          <w:highlight w:val="none"/>
        </w:rPr>
      </w:pPr>
    </w:p>
    <w:p w14:paraId="1245438E">
      <w:pPr>
        <w:pStyle w:val="29"/>
        <w:jc w:val="center"/>
        <w:rPr>
          <w:rFonts w:hint="default" w:ascii="Times New Roman" w:hAnsi="Times New Roman" w:eastAsia="宋体" w:cs="Times New Roman"/>
          <w:sz w:val="28"/>
          <w:szCs w:val="28"/>
          <w:highlight w:val="none"/>
        </w:rPr>
      </w:pPr>
    </w:p>
    <w:p w14:paraId="6EF7C3EE">
      <w:pPr>
        <w:rPr>
          <w:rFonts w:hint="default" w:ascii="Times New Roman" w:hAnsi="Times New Roman" w:cs="Times New Roman"/>
          <w:highlight w:val="none"/>
        </w:rPr>
      </w:pPr>
    </w:p>
    <w:p w14:paraId="5D91CCF7">
      <w:pPr>
        <w:pStyle w:val="16"/>
        <w:rPr>
          <w:rFonts w:hint="default"/>
          <w:highlight w:val="none"/>
        </w:rPr>
      </w:pPr>
    </w:p>
    <w:p w14:paraId="36AC323D">
      <w:pPr>
        <w:pStyle w:val="29"/>
        <w:ind w:firstLine="562" w:firstLineChars="200"/>
        <w:jc w:val="center"/>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lang w:eastAsia="zh-CN"/>
        </w:rPr>
        <w:t>（</w:t>
      </w:r>
      <w:r>
        <w:rPr>
          <w:rFonts w:hint="eastAsia" w:eastAsia="宋体" w:cs="Times New Roman"/>
          <w:b/>
          <w:bCs/>
          <w:sz w:val="28"/>
          <w:szCs w:val="28"/>
          <w:highlight w:val="none"/>
          <w:lang w:eastAsia="zh-CN"/>
        </w:rPr>
        <w:t>七</w:t>
      </w:r>
      <w:r>
        <w:rPr>
          <w:rFonts w:hint="default" w:ascii="Times New Roman" w:hAnsi="Times New Roman" w:eastAsia="宋体" w:cs="Times New Roman"/>
          <w:b/>
          <w:bCs/>
          <w:sz w:val="28"/>
          <w:szCs w:val="28"/>
          <w:highlight w:val="none"/>
          <w:lang w:eastAsia="zh-CN"/>
        </w:rPr>
        <w:t>）</w:t>
      </w:r>
      <w:r>
        <w:rPr>
          <w:rFonts w:hint="default" w:ascii="Times New Roman" w:hAnsi="Times New Roman" w:eastAsia="宋体" w:cs="Times New Roman"/>
          <w:b/>
          <w:bCs/>
          <w:sz w:val="28"/>
          <w:szCs w:val="28"/>
          <w:highlight w:val="none"/>
        </w:rPr>
        <w:t>不转包、分包承诺书</w:t>
      </w:r>
    </w:p>
    <w:p w14:paraId="719F3C28">
      <w:pPr>
        <w:pStyle w:val="29"/>
        <w:numPr>
          <w:ilvl w:val="0"/>
          <w:numId w:val="0"/>
        </w:numPr>
        <w:ind w:leftChars="0" w:right="120" w:rightChars="0" w:firstLine="480" w:firstLineChars="200"/>
        <w:jc w:val="both"/>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lang w:eastAsia="zh-CN"/>
        </w:rPr>
        <w:t>重庆市建筑科学研究院有限公司</w:t>
      </w:r>
      <w:r>
        <w:rPr>
          <w:rFonts w:hint="default" w:ascii="Times New Roman" w:hAnsi="Times New Roman" w:eastAsia="宋体" w:cs="Times New Roman"/>
          <w:b w:val="0"/>
          <w:bCs/>
          <w:color w:val="auto"/>
          <w:sz w:val="24"/>
          <w:szCs w:val="24"/>
          <w:highlight w:val="none"/>
        </w:rPr>
        <w:t>：</w:t>
      </w:r>
    </w:p>
    <w:p w14:paraId="6BE70F05">
      <w:pPr>
        <w:pStyle w:val="29"/>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兹声明本公司参与【XX 项目[</w:t>
      </w:r>
      <w:r>
        <w:rPr>
          <w:rFonts w:hint="default" w:ascii="Times New Roman" w:hAnsi="Times New Roman" w:eastAsia="宋体" w:cs="Times New Roman"/>
          <w:sz w:val="24"/>
          <w:szCs w:val="24"/>
          <w:highlight w:val="none"/>
          <w:lang w:eastAsia="zh-CN"/>
        </w:rPr>
        <w:t>比选</w:t>
      </w:r>
      <w:r>
        <w:rPr>
          <w:rFonts w:hint="default" w:ascii="Times New Roman" w:hAnsi="Times New Roman" w:eastAsia="宋体" w:cs="Times New Roman"/>
          <w:sz w:val="24"/>
          <w:szCs w:val="24"/>
          <w:highlight w:val="none"/>
        </w:rPr>
        <w:t>项目名称]】</w:t>
      </w:r>
      <w:r>
        <w:rPr>
          <w:rFonts w:hint="default" w:ascii="Times New Roman" w:hAnsi="Times New Roman" w:eastAsia="宋体" w:cs="Times New Roman"/>
          <w:sz w:val="24"/>
          <w:szCs w:val="24"/>
          <w:highlight w:val="none"/>
          <w:lang w:eastAsia="zh-CN"/>
        </w:rPr>
        <w:t>竞选</w:t>
      </w:r>
      <w:r>
        <w:rPr>
          <w:rFonts w:hint="default" w:ascii="Times New Roman" w:hAnsi="Times New Roman" w:eastAsia="宋体" w:cs="Times New Roman"/>
          <w:sz w:val="24"/>
          <w:szCs w:val="24"/>
          <w:highlight w:val="none"/>
        </w:rPr>
        <w:t>，在合同有效期内不转包、不违法分包。特此承诺。</w:t>
      </w:r>
    </w:p>
    <w:p w14:paraId="19488033">
      <w:pPr>
        <w:pStyle w:val="29"/>
        <w:ind w:firstLine="480" w:firstLineChars="200"/>
        <w:jc w:val="left"/>
        <w:rPr>
          <w:rFonts w:hint="default" w:ascii="Times New Roman" w:hAnsi="Times New Roman" w:eastAsia="宋体" w:cs="Times New Roman"/>
          <w:sz w:val="24"/>
          <w:szCs w:val="24"/>
          <w:highlight w:val="none"/>
        </w:rPr>
      </w:pPr>
    </w:p>
    <w:p w14:paraId="311F87E6">
      <w:pPr>
        <w:pStyle w:val="29"/>
        <w:ind w:firstLine="3600" w:firstLineChars="1500"/>
        <w:jc w:val="left"/>
        <w:rPr>
          <w:rFonts w:hint="default" w:ascii="Times New Roman" w:hAnsi="Times New Roman" w:eastAsia="宋体" w:cs="Times New Roman"/>
          <w:b w:val="0"/>
          <w:bCs/>
          <w:color w:val="auto"/>
          <w:sz w:val="24"/>
          <w:szCs w:val="24"/>
          <w:highlight w:val="none"/>
          <w:lang w:eastAsia="zh-CN"/>
        </w:rPr>
      </w:pPr>
    </w:p>
    <w:p w14:paraId="0CA04E11">
      <w:pPr>
        <w:pStyle w:val="29"/>
        <w:ind w:firstLine="3600" w:firstLineChars="1500"/>
        <w:jc w:val="left"/>
        <w:rPr>
          <w:rFonts w:hint="default" w:ascii="Times New Roman" w:hAnsi="Times New Roman" w:eastAsia="宋体" w:cs="Times New Roman"/>
          <w:b w:val="0"/>
          <w:bCs/>
          <w:color w:val="auto"/>
          <w:sz w:val="24"/>
          <w:szCs w:val="24"/>
          <w:highlight w:val="none"/>
          <w:lang w:eastAsia="zh-CN"/>
        </w:rPr>
      </w:pPr>
    </w:p>
    <w:p w14:paraId="3D99DECB">
      <w:pPr>
        <w:pStyle w:val="29"/>
        <w:ind w:firstLine="3360" w:firstLineChars="1400"/>
        <w:jc w:val="left"/>
        <w:rPr>
          <w:rFonts w:hint="default" w:ascii="Times New Roman" w:hAnsi="Times New Roman" w:eastAsia="宋体" w:cs="Times New Roman"/>
          <w:b w:val="0"/>
          <w:bCs/>
          <w:color w:val="auto"/>
          <w:sz w:val="24"/>
          <w:szCs w:val="24"/>
          <w:highlight w:val="none"/>
        </w:rPr>
      </w:pPr>
      <w:r>
        <w:rPr>
          <w:rFonts w:hint="eastAsia" w:eastAsia="宋体" w:cs="Times New Roman"/>
          <w:b w:val="0"/>
          <w:bCs/>
          <w:color w:val="auto"/>
          <w:sz w:val="24"/>
          <w:szCs w:val="24"/>
          <w:highlight w:val="none"/>
          <w:lang w:eastAsia="zh-CN"/>
        </w:rPr>
        <w:t>参选</w:t>
      </w:r>
      <w:r>
        <w:rPr>
          <w:rFonts w:hint="default" w:ascii="Times New Roman" w:hAnsi="Times New Roman" w:eastAsia="宋体" w:cs="Times New Roman"/>
          <w:b w:val="0"/>
          <w:bCs/>
          <w:color w:val="auto"/>
          <w:sz w:val="24"/>
          <w:szCs w:val="24"/>
          <w:highlight w:val="none"/>
          <w:lang w:eastAsia="zh-CN"/>
        </w:rPr>
        <w:t>人名称：</w:t>
      </w:r>
      <w:r>
        <w:rPr>
          <w:rFonts w:hint="default" w:ascii="Times New Roman" w:hAnsi="Times New Roman" w:eastAsia="宋体" w:cs="Times New Roman"/>
          <w:b w:val="0"/>
          <w:bCs/>
          <w:color w:val="auto"/>
          <w:sz w:val="24"/>
          <w:szCs w:val="24"/>
          <w:highlight w:val="none"/>
          <w:u w:val="single"/>
          <w:lang w:val="en-US" w:eastAsia="zh-CN"/>
        </w:rPr>
        <w:t xml:space="preserve">              </w:t>
      </w:r>
      <w:r>
        <w:rPr>
          <w:rFonts w:hint="default" w:ascii="Times New Roman" w:hAnsi="Times New Roman" w:eastAsia="宋体" w:cs="Times New Roman"/>
          <w:b w:val="0"/>
          <w:bCs/>
          <w:color w:val="auto"/>
          <w:sz w:val="24"/>
          <w:szCs w:val="24"/>
          <w:highlight w:val="none"/>
        </w:rPr>
        <w:t>（盖单位公章）</w:t>
      </w:r>
    </w:p>
    <w:p w14:paraId="19D61654">
      <w:pPr>
        <w:rPr>
          <w:rFonts w:hint="default"/>
          <w:highlight w:val="none"/>
        </w:rPr>
      </w:pPr>
    </w:p>
    <w:p w14:paraId="2422ACDF">
      <w:pPr>
        <w:pStyle w:val="29"/>
        <w:numPr>
          <w:ilvl w:val="0"/>
          <w:numId w:val="0"/>
        </w:numPr>
        <w:ind w:right="120" w:rightChars="0" w:firstLine="5280" w:firstLineChars="2200"/>
        <w:jc w:val="both"/>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rPr>
        <w:t xml:space="preserve">年 </w:t>
      </w:r>
      <w:r>
        <w:rPr>
          <w:rFonts w:hint="eastAsia" w:ascii="Times New Roman" w:hAnsi="Times New Roman" w:eastAsia="宋体" w:cs="Times New Roman"/>
          <w:b w:val="0"/>
          <w:bCs/>
          <w:color w:val="auto"/>
          <w:sz w:val="24"/>
          <w:highlight w:val="none"/>
          <w:lang w:val="en-US" w:eastAsia="zh-CN"/>
        </w:rPr>
        <w:t xml:space="preserve"> </w:t>
      </w:r>
      <w:r>
        <w:rPr>
          <w:rFonts w:hint="default" w:ascii="Times New Roman" w:hAnsi="Times New Roman" w:eastAsia="宋体" w:cs="Times New Roman"/>
          <w:b w:val="0"/>
          <w:bCs/>
          <w:color w:val="auto"/>
          <w:sz w:val="24"/>
          <w:highlight w:val="none"/>
        </w:rPr>
        <w:t xml:space="preserve"> 月 </w:t>
      </w:r>
      <w:r>
        <w:rPr>
          <w:rFonts w:hint="eastAsia" w:ascii="Times New Roman" w:hAnsi="Times New Roman" w:eastAsia="宋体" w:cs="Times New Roman"/>
          <w:b w:val="0"/>
          <w:bCs/>
          <w:color w:val="auto"/>
          <w:sz w:val="24"/>
          <w:highlight w:val="none"/>
          <w:lang w:val="en-US" w:eastAsia="zh-CN"/>
        </w:rPr>
        <w:t xml:space="preserve"> </w:t>
      </w:r>
      <w:r>
        <w:rPr>
          <w:rFonts w:hint="default" w:ascii="Times New Roman" w:hAnsi="Times New Roman" w:eastAsia="宋体" w:cs="Times New Roman"/>
          <w:b w:val="0"/>
          <w:bCs/>
          <w:color w:val="auto"/>
          <w:sz w:val="24"/>
          <w:highlight w:val="none"/>
        </w:rPr>
        <w:t>日</w:t>
      </w:r>
    </w:p>
    <w:p w14:paraId="27B8F987">
      <w:pPr>
        <w:autoSpaceDE w:val="0"/>
        <w:autoSpaceDN w:val="0"/>
        <w:adjustRightInd w:val="0"/>
        <w:snapToGrid w:val="0"/>
        <w:spacing w:line="400" w:lineRule="exact"/>
        <w:jc w:val="center"/>
        <w:rPr>
          <w:rFonts w:hint="default" w:ascii="Times New Roman" w:hAnsi="Times New Roman" w:cs="Times New Roman"/>
          <w:b/>
          <w:color w:val="auto"/>
          <w:sz w:val="24"/>
          <w:szCs w:val="24"/>
          <w:highlight w:val="none"/>
        </w:rPr>
      </w:pPr>
    </w:p>
    <w:p w14:paraId="415CFD86">
      <w:pPr>
        <w:pStyle w:val="29"/>
        <w:rPr>
          <w:rFonts w:hint="default" w:ascii="Times New Roman" w:hAnsi="Times New Roman" w:cs="Times New Roman"/>
          <w:b/>
          <w:color w:val="auto"/>
          <w:sz w:val="24"/>
          <w:highlight w:val="none"/>
        </w:rPr>
      </w:pPr>
    </w:p>
    <w:p w14:paraId="2B44E27E">
      <w:pPr>
        <w:rPr>
          <w:rFonts w:hint="default" w:ascii="Times New Roman" w:hAnsi="Times New Roman" w:cs="Times New Roman"/>
          <w:b/>
          <w:color w:val="auto"/>
          <w:sz w:val="24"/>
          <w:highlight w:val="none"/>
        </w:rPr>
      </w:pPr>
    </w:p>
    <w:p w14:paraId="101257E3">
      <w:pPr>
        <w:pStyle w:val="29"/>
        <w:rPr>
          <w:rFonts w:hint="default" w:ascii="Times New Roman" w:hAnsi="Times New Roman" w:cs="Times New Roman"/>
          <w:b/>
          <w:color w:val="auto"/>
          <w:sz w:val="24"/>
          <w:highlight w:val="none"/>
        </w:rPr>
      </w:pPr>
    </w:p>
    <w:p w14:paraId="2882CC10">
      <w:pPr>
        <w:rPr>
          <w:rFonts w:hint="default" w:ascii="Times New Roman" w:hAnsi="Times New Roman" w:cs="Times New Roman"/>
          <w:b/>
          <w:color w:val="auto"/>
          <w:sz w:val="24"/>
          <w:highlight w:val="none"/>
        </w:rPr>
      </w:pPr>
    </w:p>
    <w:p w14:paraId="7A5813F3">
      <w:pPr>
        <w:pStyle w:val="29"/>
        <w:rPr>
          <w:rFonts w:hint="default" w:ascii="Times New Roman" w:hAnsi="Times New Roman" w:cs="Times New Roman"/>
          <w:b/>
          <w:color w:val="auto"/>
          <w:sz w:val="24"/>
          <w:highlight w:val="none"/>
        </w:rPr>
      </w:pPr>
    </w:p>
    <w:p w14:paraId="3F9BDBA5">
      <w:pPr>
        <w:pStyle w:val="16"/>
        <w:rPr>
          <w:rFonts w:hint="default" w:ascii="Times New Roman" w:hAnsi="Times New Roman" w:cs="Times New Roman"/>
          <w:b/>
          <w:color w:val="auto"/>
          <w:sz w:val="24"/>
          <w:highlight w:val="none"/>
        </w:rPr>
      </w:pPr>
    </w:p>
    <w:bookmarkEnd w:id="105"/>
    <w:p w14:paraId="21CE38B4">
      <w:pPr>
        <w:pStyle w:val="16"/>
        <w:rPr>
          <w:rFonts w:hint="default" w:ascii="Times New Roman" w:hAnsi="Times New Roman" w:cs="Times New Roman"/>
          <w:b/>
          <w:color w:val="auto"/>
          <w:sz w:val="24"/>
          <w:highlight w:val="none"/>
        </w:rPr>
      </w:pPr>
    </w:p>
    <w:p w14:paraId="21636FF5">
      <w:pPr>
        <w:pStyle w:val="40"/>
        <w:rPr>
          <w:rFonts w:hint="eastAsia" w:ascii="仿宋" w:hAnsi="仿宋" w:eastAsia="仿宋"/>
          <w:sz w:val="24"/>
          <w:highlight w:val="none"/>
          <w:lang w:val="en-US" w:eastAsia="zh-CN"/>
        </w:rPr>
      </w:pPr>
    </w:p>
    <w:p w14:paraId="083EDBF7">
      <w:pPr>
        <w:pStyle w:val="16"/>
        <w:jc w:val="both"/>
        <w:rPr>
          <w:rFonts w:hint="eastAsia" w:cs="Times New Roman"/>
          <w:b/>
          <w:color w:val="auto"/>
          <w:sz w:val="28"/>
          <w:szCs w:val="28"/>
          <w:highlight w:val="none"/>
          <w:lang w:eastAsia="zh-CN"/>
        </w:rPr>
      </w:pPr>
    </w:p>
    <w:p w14:paraId="52BA19C5">
      <w:pPr>
        <w:pStyle w:val="39"/>
        <w:rPr>
          <w:rFonts w:hint="eastAsia" w:cs="Times New Roman"/>
          <w:b/>
          <w:color w:val="auto"/>
          <w:sz w:val="28"/>
          <w:szCs w:val="28"/>
          <w:highlight w:val="none"/>
          <w:lang w:eastAsia="zh-CN"/>
        </w:rPr>
      </w:pPr>
    </w:p>
    <w:p w14:paraId="4A586398">
      <w:pPr>
        <w:pStyle w:val="40"/>
        <w:rPr>
          <w:rFonts w:hint="eastAsia" w:cs="Times New Roman"/>
          <w:b/>
          <w:color w:val="auto"/>
          <w:sz w:val="28"/>
          <w:szCs w:val="28"/>
          <w:highlight w:val="none"/>
          <w:lang w:eastAsia="zh-CN"/>
        </w:rPr>
      </w:pPr>
    </w:p>
    <w:p w14:paraId="395D443F">
      <w:pPr>
        <w:pStyle w:val="40"/>
        <w:rPr>
          <w:rFonts w:hint="eastAsia" w:cs="Times New Roman"/>
          <w:b/>
          <w:color w:val="auto"/>
          <w:sz w:val="28"/>
          <w:szCs w:val="28"/>
          <w:highlight w:val="none"/>
          <w:lang w:eastAsia="zh-CN"/>
        </w:rPr>
      </w:pPr>
    </w:p>
    <w:p w14:paraId="452C0417">
      <w:pPr>
        <w:pStyle w:val="40"/>
        <w:rPr>
          <w:rFonts w:hint="eastAsia" w:cs="Times New Roman"/>
          <w:b/>
          <w:color w:val="auto"/>
          <w:sz w:val="28"/>
          <w:szCs w:val="28"/>
          <w:highlight w:val="none"/>
          <w:lang w:eastAsia="zh-CN"/>
        </w:rPr>
      </w:pPr>
    </w:p>
    <w:p w14:paraId="3945C82C">
      <w:pPr>
        <w:pStyle w:val="40"/>
        <w:rPr>
          <w:rFonts w:hint="eastAsia" w:cs="Times New Roman"/>
          <w:b/>
          <w:color w:val="auto"/>
          <w:sz w:val="28"/>
          <w:szCs w:val="28"/>
          <w:highlight w:val="none"/>
          <w:lang w:eastAsia="zh-CN"/>
        </w:rPr>
      </w:pPr>
    </w:p>
    <w:p w14:paraId="073CF989">
      <w:pPr>
        <w:pStyle w:val="40"/>
        <w:rPr>
          <w:rFonts w:hint="eastAsia" w:cs="Times New Roman"/>
          <w:b/>
          <w:color w:val="auto"/>
          <w:sz w:val="28"/>
          <w:szCs w:val="28"/>
          <w:highlight w:val="none"/>
          <w:lang w:eastAsia="zh-CN"/>
        </w:rPr>
      </w:pPr>
    </w:p>
    <w:p w14:paraId="1CF73AAC">
      <w:pPr>
        <w:pStyle w:val="40"/>
        <w:ind w:left="0" w:leftChars="0" w:firstLine="0" w:firstLineChars="0"/>
        <w:rPr>
          <w:rFonts w:hint="eastAsia"/>
          <w:highlight w:val="none"/>
          <w:lang w:eastAsia="zh-CN"/>
        </w:rPr>
      </w:pPr>
    </w:p>
    <w:p w14:paraId="417A78F2">
      <w:pPr>
        <w:pStyle w:val="16"/>
        <w:numPr>
          <w:ilvl w:val="0"/>
          <w:numId w:val="9"/>
        </w:numPr>
        <w:jc w:val="center"/>
        <w:rPr>
          <w:rFonts w:hint="eastAsia"/>
          <w:b/>
          <w:bCs w:val="0"/>
          <w:sz w:val="28"/>
          <w:szCs w:val="28"/>
          <w:highlight w:val="none"/>
          <w:lang w:eastAsia="zh-CN"/>
        </w:rPr>
      </w:pPr>
      <w:r>
        <w:rPr>
          <w:rFonts w:hint="eastAsia"/>
          <w:b/>
          <w:bCs w:val="0"/>
          <w:sz w:val="28"/>
          <w:szCs w:val="28"/>
          <w:highlight w:val="none"/>
          <w:lang w:eastAsia="zh-CN"/>
        </w:rPr>
        <w:t>信创台式计算机授权证明文件和桌面操作系统技术指标表</w:t>
      </w:r>
    </w:p>
    <w:p w14:paraId="3D34F10A">
      <w:pPr>
        <w:pStyle w:val="16"/>
        <w:numPr>
          <w:ilvl w:val="0"/>
          <w:numId w:val="0"/>
        </w:numPr>
        <w:jc w:val="center"/>
        <w:rPr>
          <w:rFonts w:hint="eastAsia"/>
          <w:highlight w:val="none"/>
          <w:lang w:val="zh-CN"/>
        </w:rPr>
      </w:pPr>
      <w:r>
        <w:rPr>
          <w:rFonts w:hint="eastAsia"/>
          <w:b/>
          <w:bCs w:val="0"/>
          <w:sz w:val="28"/>
          <w:szCs w:val="28"/>
          <w:highlight w:val="none"/>
          <w:lang w:eastAsia="zh-CN"/>
        </w:rPr>
        <w:t>（原厂授权证明文件）</w:t>
      </w:r>
    </w:p>
    <w:p w14:paraId="050FFA25">
      <w:pPr>
        <w:pStyle w:val="16"/>
        <w:numPr>
          <w:ilvl w:val="0"/>
          <w:numId w:val="0"/>
        </w:numPr>
        <w:jc w:val="center"/>
        <w:rPr>
          <w:highlight w:val="none"/>
          <w:lang w:val="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highlight w:val="none"/>
          <w:lang w:val="zh-CN"/>
        </w:rPr>
        <w:t>（格式自拟）</w:t>
      </w:r>
    </w:p>
    <w:p w14:paraId="15FDED76">
      <w:pPr>
        <w:pStyle w:val="102"/>
        <w:rPr>
          <w:rFonts w:ascii="Times New Roman" w:hAnsi="Times New Roman"/>
          <w:b/>
          <w:bCs w:val="0"/>
          <w:sz w:val="28"/>
          <w:szCs w:val="28"/>
          <w:highlight w:val="none"/>
          <w:lang w:val="zh-CN"/>
        </w:rPr>
      </w:pPr>
      <w:r>
        <w:rPr>
          <w:rFonts w:hint="eastAsia"/>
          <w:b/>
          <w:bCs w:val="0"/>
          <w:sz w:val="28"/>
          <w:szCs w:val="28"/>
          <w:highlight w:val="none"/>
          <w:lang w:val="en-US" w:eastAsia="zh-CN"/>
        </w:rPr>
        <w:t>（九）原厂</w:t>
      </w:r>
      <w:r>
        <w:rPr>
          <w:rFonts w:hint="eastAsia" w:ascii="Times New Roman" w:hAnsi="Times New Roman"/>
          <w:b/>
          <w:bCs w:val="0"/>
          <w:sz w:val="28"/>
          <w:szCs w:val="28"/>
          <w:highlight w:val="none"/>
        </w:rPr>
        <w:t>售后服务质保</w:t>
      </w:r>
      <w:r>
        <w:rPr>
          <w:rFonts w:hint="eastAsia" w:ascii="Times New Roman" w:hAnsi="Times New Roman"/>
          <w:b/>
          <w:bCs w:val="0"/>
          <w:sz w:val="28"/>
          <w:szCs w:val="28"/>
          <w:highlight w:val="none"/>
          <w:lang w:val="zh-CN"/>
        </w:rPr>
        <w:t>承诺函</w:t>
      </w:r>
    </w:p>
    <w:p w14:paraId="5BEA870A">
      <w:pPr>
        <w:ind w:firstLine="0" w:firstLineChars="0"/>
        <w:jc w:val="center"/>
        <w:rPr>
          <w:rFonts w:ascii="Times New Roman" w:hAnsi="Times New Roman"/>
          <w:b w:val="0"/>
          <w:bCs/>
          <w:sz w:val="28"/>
          <w:szCs w:val="28"/>
          <w:highlight w:val="none"/>
          <w:lang w:val="zh-CN"/>
        </w:rPr>
      </w:pPr>
      <w:r>
        <w:rPr>
          <w:rFonts w:hint="eastAsia"/>
          <w:b w:val="0"/>
          <w:bCs/>
          <w:sz w:val="28"/>
          <w:szCs w:val="28"/>
          <w:highlight w:val="none"/>
          <w:lang w:val="zh-CN"/>
        </w:rPr>
        <w:t>（格式自拟，原厂售后服务质保</w:t>
      </w:r>
      <w:r>
        <w:rPr>
          <w:rFonts w:hint="eastAsia"/>
          <w:b w:val="0"/>
          <w:bCs/>
          <w:sz w:val="28"/>
          <w:szCs w:val="28"/>
          <w:highlight w:val="none"/>
          <w:lang w:val="en-US" w:eastAsia="zh-CN"/>
        </w:rPr>
        <w:t>需加盖原厂鲜章</w:t>
      </w:r>
      <w:r>
        <w:rPr>
          <w:rFonts w:hint="eastAsia"/>
          <w:b w:val="0"/>
          <w:bCs/>
          <w:sz w:val="28"/>
          <w:szCs w:val="28"/>
          <w:highlight w:val="none"/>
          <w:lang w:val="zh-CN"/>
        </w:rPr>
        <w:t>）</w:t>
      </w:r>
    </w:p>
    <w:p w14:paraId="2FD8CA5A">
      <w:pPr>
        <w:rPr>
          <w:rFonts w:ascii="Times New Roman" w:hAnsi="Times New Roman"/>
          <w:b/>
          <w:bCs w:val="0"/>
          <w:sz w:val="28"/>
          <w:szCs w:val="28"/>
          <w:highlight w:val="none"/>
          <w:lang w:val="zh-CN"/>
        </w:rPr>
      </w:pPr>
    </w:p>
    <w:p w14:paraId="0209FF23">
      <w:pPr>
        <w:pStyle w:val="40"/>
        <w:ind w:left="0" w:leftChars="0" w:firstLine="0" w:firstLineChars="0"/>
        <w:rPr>
          <w:rFonts w:hint="eastAsia" w:cs="Times New Roman"/>
          <w:b/>
          <w:bCs w:val="0"/>
          <w:color w:val="auto"/>
          <w:sz w:val="28"/>
          <w:szCs w:val="28"/>
          <w:highlight w:val="none"/>
          <w:lang w:eastAsia="zh-CN"/>
        </w:rPr>
      </w:pPr>
    </w:p>
    <w:p w14:paraId="1B6D457B">
      <w:pPr>
        <w:pStyle w:val="39"/>
        <w:rPr>
          <w:rFonts w:hint="eastAsia"/>
          <w:highlight w:val="none"/>
          <w:lang w:eastAsia="zh-CN"/>
        </w:rPr>
      </w:pPr>
    </w:p>
    <w:p w14:paraId="3F07CD1D">
      <w:pPr>
        <w:pStyle w:val="40"/>
        <w:rPr>
          <w:rFonts w:hint="eastAsia"/>
          <w:highlight w:val="none"/>
          <w:lang w:eastAsia="zh-CN"/>
        </w:rPr>
      </w:pPr>
    </w:p>
    <w:p w14:paraId="66B3B3DB">
      <w:pPr>
        <w:pStyle w:val="40"/>
        <w:rPr>
          <w:rFonts w:hint="eastAsia"/>
          <w:highlight w:val="none"/>
          <w:lang w:eastAsia="zh-CN"/>
        </w:rPr>
      </w:pPr>
    </w:p>
    <w:p w14:paraId="13A93069">
      <w:pPr>
        <w:pStyle w:val="40"/>
        <w:rPr>
          <w:rFonts w:hint="eastAsia"/>
          <w:highlight w:val="none"/>
          <w:lang w:eastAsia="zh-CN"/>
        </w:rPr>
      </w:pPr>
    </w:p>
    <w:p w14:paraId="42958233">
      <w:pPr>
        <w:pStyle w:val="40"/>
        <w:rPr>
          <w:rFonts w:hint="eastAsia"/>
          <w:highlight w:val="none"/>
          <w:lang w:eastAsia="zh-CN"/>
        </w:rPr>
      </w:pPr>
    </w:p>
    <w:p w14:paraId="0FE084E2">
      <w:pPr>
        <w:pStyle w:val="40"/>
        <w:rPr>
          <w:rFonts w:hint="eastAsia"/>
          <w:highlight w:val="none"/>
          <w:lang w:eastAsia="zh-CN"/>
        </w:rPr>
      </w:pPr>
    </w:p>
    <w:p w14:paraId="6B421CDE">
      <w:pPr>
        <w:pStyle w:val="40"/>
        <w:rPr>
          <w:rFonts w:hint="eastAsia"/>
          <w:highlight w:val="none"/>
          <w:lang w:eastAsia="zh-CN"/>
        </w:rPr>
      </w:pPr>
    </w:p>
    <w:p w14:paraId="034C3493">
      <w:pPr>
        <w:pStyle w:val="40"/>
        <w:rPr>
          <w:rFonts w:hint="eastAsia"/>
          <w:highlight w:val="none"/>
          <w:lang w:eastAsia="zh-CN"/>
        </w:rPr>
      </w:pPr>
    </w:p>
    <w:p w14:paraId="4A757502">
      <w:pPr>
        <w:pStyle w:val="40"/>
        <w:rPr>
          <w:rFonts w:hint="eastAsia"/>
          <w:highlight w:val="none"/>
          <w:lang w:eastAsia="zh-CN"/>
        </w:rPr>
      </w:pPr>
    </w:p>
    <w:p w14:paraId="5CA143D7">
      <w:pPr>
        <w:pStyle w:val="40"/>
        <w:rPr>
          <w:rFonts w:hint="eastAsia"/>
          <w:highlight w:val="none"/>
          <w:lang w:eastAsia="zh-CN"/>
        </w:rPr>
      </w:pPr>
    </w:p>
    <w:p w14:paraId="7D7E1401">
      <w:pPr>
        <w:pStyle w:val="40"/>
        <w:rPr>
          <w:rFonts w:hint="eastAsia"/>
          <w:highlight w:val="none"/>
          <w:lang w:eastAsia="zh-CN"/>
        </w:rPr>
      </w:pPr>
    </w:p>
    <w:p w14:paraId="3901D879">
      <w:pPr>
        <w:pStyle w:val="40"/>
        <w:rPr>
          <w:rFonts w:hint="eastAsia"/>
          <w:highlight w:val="none"/>
          <w:lang w:eastAsia="zh-CN"/>
        </w:rPr>
      </w:pPr>
    </w:p>
    <w:p w14:paraId="438B5E0A">
      <w:pPr>
        <w:pStyle w:val="40"/>
        <w:rPr>
          <w:rFonts w:hint="eastAsia"/>
          <w:highlight w:val="none"/>
          <w:lang w:eastAsia="zh-CN"/>
        </w:rPr>
      </w:pPr>
    </w:p>
    <w:p w14:paraId="2425564A">
      <w:pPr>
        <w:pStyle w:val="40"/>
        <w:rPr>
          <w:rFonts w:hint="eastAsia"/>
          <w:highlight w:val="none"/>
          <w:lang w:eastAsia="zh-CN"/>
        </w:rPr>
      </w:pPr>
    </w:p>
    <w:p w14:paraId="5806C4BD">
      <w:pPr>
        <w:pStyle w:val="40"/>
        <w:rPr>
          <w:rFonts w:hint="eastAsia"/>
          <w:highlight w:val="none"/>
          <w:lang w:eastAsia="zh-CN"/>
        </w:rPr>
      </w:pPr>
    </w:p>
    <w:p w14:paraId="17F15E9A">
      <w:pPr>
        <w:pStyle w:val="40"/>
        <w:rPr>
          <w:rFonts w:hint="eastAsia"/>
          <w:highlight w:val="none"/>
          <w:lang w:eastAsia="zh-CN"/>
        </w:rPr>
      </w:pPr>
    </w:p>
    <w:p w14:paraId="16E83B55">
      <w:pPr>
        <w:pStyle w:val="40"/>
        <w:rPr>
          <w:rFonts w:hint="eastAsia"/>
          <w:highlight w:val="none"/>
          <w:lang w:eastAsia="zh-CN"/>
        </w:rPr>
      </w:pPr>
    </w:p>
    <w:p w14:paraId="4F1ED2FD">
      <w:pPr>
        <w:pStyle w:val="40"/>
        <w:rPr>
          <w:rFonts w:hint="eastAsia"/>
          <w:highlight w:val="none"/>
          <w:lang w:eastAsia="zh-CN"/>
        </w:rPr>
      </w:pPr>
    </w:p>
    <w:p w14:paraId="0D50D711">
      <w:pPr>
        <w:pStyle w:val="40"/>
        <w:rPr>
          <w:rFonts w:hint="eastAsia"/>
          <w:highlight w:val="none"/>
          <w:lang w:eastAsia="zh-CN"/>
        </w:rPr>
      </w:pPr>
    </w:p>
    <w:p w14:paraId="061683C8">
      <w:pPr>
        <w:pStyle w:val="40"/>
        <w:rPr>
          <w:rFonts w:hint="eastAsia"/>
          <w:highlight w:val="none"/>
          <w:lang w:eastAsia="zh-CN"/>
        </w:rPr>
      </w:pPr>
    </w:p>
    <w:p w14:paraId="1C0D6EBA">
      <w:pPr>
        <w:pStyle w:val="40"/>
        <w:rPr>
          <w:rFonts w:hint="eastAsia"/>
          <w:highlight w:val="none"/>
          <w:lang w:eastAsia="zh-CN"/>
        </w:rPr>
      </w:pPr>
    </w:p>
    <w:p w14:paraId="61297079">
      <w:pPr>
        <w:pStyle w:val="40"/>
        <w:rPr>
          <w:rFonts w:hint="eastAsia"/>
          <w:highlight w:val="none"/>
          <w:lang w:eastAsia="zh-CN"/>
        </w:rPr>
      </w:pPr>
    </w:p>
    <w:p w14:paraId="3F055872">
      <w:pPr>
        <w:pStyle w:val="40"/>
        <w:rPr>
          <w:rFonts w:hint="eastAsia"/>
          <w:highlight w:val="none"/>
          <w:lang w:eastAsia="zh-CN"/>
        </w:rPr>
      </w:pPr>
    </w:p>
    <w:p w14:paraId="22B11071">
      <w:pPr>
        <w:pStyle w:val="40"/>
        <w:rPr>
          <w:rFonts w:hint="eastAsia"/>
          <w:highlight w:val="none"/>
          <w:lang w:eastAsia="zh-CN"/>
        </w:rPr>
      </w:pPr>
    </w:p>
    <w:p w14:paraId="672AD107">
      <w:pPr>
        <w:pStyle w:val="40"/>
        <w:rPr>
          <w:rFonts w:hint="eastAsia"/>
          <w:highlight w:val="none"/>
          <w:lang w:eastAsia="zh-CN"/>
        </w:rPr>
      </w:pPr>
    </w:p>
    <w:p w14:paraId="589508B8">
      <w:pPr>
        <w:pStyle w:val="40"/>
        <w:numPr>
          <w:ilvl w:val="0"/>
          <w:numId w:val="0"/>
        </w:numPr>
        <w:jc w:val="center"/>
        <w:rPr>
          <w:rFonts w:hint="eastAsia"/>
          <w:b/>
          <w:bCs/>
          <w:sz w:val="28"/>
          <w:szCs w:val="28"/>
          <w:highlight w:val="none"/>
          <w:lang w:eastAsia="zh-CN"/>
        </w:rPr>
      </w:pPr>
      <w:r>
        <w:rPr>
          <w:rFonts w:hint="eastAsia"/>
          <w:b/>
          <w:bCs/>
          <w:sz w:val="28"/>
          <w:szCs w:val="28"/>
          <w:highlight w:val="none"/>
          <w:lang w:eastAsia="zh-CN"/>
        </w:rPr>
        <w:t>（十）其他（如有）</w:t>
      </w:r>
    </w:p>
    <w:p w14:paraId="0A6B7A91">
      <w:pPr>
        <w:pStyle w:val="40"/>
        <w:numPr>
          <w:ilvl w:val="0"/>
          <w:numId w:val="0"/>
        </w:numPr>
        <w:jc w:val="center"/>
        <w:rPr>
          <w:rFonts w:hint="eastAsia"/>
          <w:sz w:val="28"/>
          <w:szCs w:val="28"/>
          <w:highlight w:val="none"/>
          <w:lang w:eastAsia="zh-CN"/>
        </w:rPr>
      </w:pPr>
      <w:r>
        <w:rPr>
          <w:rFonts w:hint="eastAsia"/>
          <w:sz w:val="28"/>
          <w:szCs w:val="28"/>
          <w:highlight w:val="none"/>
          <w:lang w:eastAsia="zh-CN"/>
        </w:rPr>
        <w:t>（格式自拟）</w:t>
      </w:r>
    </w:p>
    <w:p w14:paraId="7A00BB2E">
      <w:pPr>
        <w:pStyle w:val="40"/>
        <w:rPr>
          <w:rFonts w:hint="eastAsia"/>
          <w:highlight w:val="none"/>
          <w:lang w:eastAsia="zh-CN"/>
        </w:rPr>
      </w:pPr>
    </w:p>
    <w:p w14:paraId="67B22B2D">
      <w:pPr>
        <w:pStyle w:val="40"/>
        <w:ind w:left="0" w:leftChars="0" w:firstLine="0" w:firstLineChars="0"/>
        <w:rPr>
          <w:rFonts w:hint="eastAsia"/>
          <w:highlight w:val="none"/>
          <w:lang w:eastAsia="zh-CN"/>
        </w:rPr>
      </w:pPr>
    </w:p>
    <w:p w14:paraId="21A2E329">
      <w:pPr>
        <w:pStyle w:val="40"/>
        <w:ind w:left="0" w:leftChars="0" w:firstLine="0" w:firstLineChars="0"/>
        <w:rPr>
          <w:rFonts w:hint="eastAsia"/>
          <w:highlight w:val="none"/>
          <w:lang w:eastAsia="zh-CN"/>
        </w:rPr>
      </w:pPr>
    </w:p>
    <w:p w14:paraId="5CA1AD7C">
      <w:pPr>
        <w:pStyle w:val="40"/>
        <w:ind w:left="0" w:leftChars="0" w:firstLine="0" w:firstLineChars="0"/>
        <w:rPr>
          <w:rFonts w:hint="eastAsia"/>
          <w:highlight w:val="none"/>
          <w:lang w:eastAsia="zh-CN"/>
        </w:rPr>
      </w:pPr>
    </w:p>
    <w:p w14:paraId="63DD2AB5">
      <w:pPr>
        <w:pStyle w:val="40"/>
        <w:ind w:left="0" w:leftChars="0" w:firstLine="0" w:firstLineChars="0"/>
        <w:rPr>
          <w:rFonts w:hint="eastAsia"/>
          <w:highlight w:val="none"/>
          <w:lang w:eastAsia="zh-CN"/>
        </w:rPr>
      </w:pPr>
    </w:p>
    <w:p w14:paraId="79A6C705">
      <w:pPr>
        <w:pStyle w:val="40"/>
        <w:ind w:left="0" w:leftChars="0" w:firstLine="0" w:firstLineChars="0"/>
        <w:rPr>
          <w:rFonts w:hint="eastAsia"/>
          <w:highlight w:val="none"/>
          <w:lang w:eastAsia="zh-CN"/>
        </w:rPr>
      </w:pPr>
    </w:p>
    <w:p w14:paraId="5F450E66">
      <w:pPr>
        <w:pStyle w:val="40"/>
        <w:ind w:left="0" w:leftChars="0" w:firstLine="0" w:firstLineChars="0"/>
        <w:rPr>
          <w:rFonts w:hint="eastAsia"/>
          <w:highlight w:val="none"/>
          <w:lang w:eastAsia="zh-CN"/>
        </w:rPr>
      </w:pPr>
    </w:p>
    <w:p w14:paraId="186ED202">
      <w:pPr>
        <w:pStyle w:val="40"/>
        <w:ind w:left="0" w:leftChars="0" w:firstLine="0" w:firstLineChars="0"/>
        <w:rPr>
          <w:rFonts w:hint="eastAsia"/>
          <w:highlight w:val="none"/>
          <w:lang w:eastAsia="zh-CN"/>
        </w:rPr>
      </w:pPr>
    </w:p>
    <w:p w14:paraId="3E62F0DA">
      <w:pPr>
        <w:pStyle w:val="40"/>
        <w:ind w:left="0" w:leftChars="0" w:firstLine="0" w:firstLineChars="0"/>
        <w:rPr>
          <w:rFonts w:hint="eastAsia"/>
          <w:highlight w:val="none"/>
          <w:lang w:eastAsia="zh-CN"/>
        </w:rPr>
      </w:pPr>
    </w:p>
    <w:p w14:paraId="694EBCF4">
      <w:pPr>
        <w:pStyle w:val="40"/>
        <w:ind w:left="0" w:leftChars="0" w:firstLine="0" w:firstLineChars="0"/>
        <w:rPr>
          <w:rFonts w:hint="eastAsia"/>
          <w:highlight w:val="none"/>
          <w:lang w:eastAsia="zh-CN"/>
        </w:rPr>
      </w:pPr>
    </w:p>
    <w:p w14:paraId="146C227B">
      <w:pPr>
        <w:pStyle w:val="40"/>
        <w:ind w:left="0" w:leftChars="0" w:firstLine="0" w:firstLineChars="0"/>
        <w:rPr>
          <w:rFonts w:hint="eastAsia"/>
          <w:highlight w:val="none"/>
          <w:lang w:eastAsia="zh-CN"/>
        </w:rPr>
      </w:pPr>
    </w:p>
    <w:p w14:paraId="66C20003">
      <w:pPr>
        <w:pStyle w:val="40"/>
        <w:ind w:left="0" w:leftChars="0" w:firstLine="0" w:firstLineChars="0"/>
        <w:rPr>
          <w:rFonts w:hint="eastAsia"/>
          <w:highlight w:val="none"/>
          <w:lang w:eastAsia="zh-CN"/>
        </w:rPr>
      </w:pPr>
    </w:p>
    <w:p w14:paraId="1117C608">
      <w:pPr>
        <w:pStyle w:val="40"/>
        <w:ind w:left="0" w:leftChars="0" w:firstLine="0" w:firstLineChars="0"/>
        <w:rPr>
          <w:rFonts w:hint="eastAsia"/>
          <w:highlight w:val="none"/>
          <w:lang w:eastAsia="zh-CN"/>
        </w:rPr>
      </w:pPr>
    </w:p>
    <w:p w14:paraId="4C4F00A5">
      <w:pPr>
        <w:pStyle w:val="40"/>
        <w:ind w:left="0" w:leftChars="0" w:firstLine="0" w:firstLineChars="0"/>
        <w:rPr>
          <w:rFonts w:hint="eastAsia"/>
          <w:highlight w:val="none"/>
          <w:lang w:eastAsia="zh-CN"/>
        </w:rPr>
      </w:pPr>
    </w:p>
    <w:p w14:paraId="45827B3B">
      <w:pPr>
        <w:pStyle w:val="40"/>
        <w:ind w:left="0" w:leftChars="0" w:firstLine="0" w:firstLineChars="0"/>
        <w:rPr>
          <w:rFonts w:hint="eastAsia"/>
          <w:highlight w:val="none"/>
          <w:lang w:eastAsia="zh-CN"/>
        </w:rPr>
      </w:pPr>
    </w:p>
    <w:p w14:paraId="2D9638CD">
      <w:pPr>
        <w:pStyle w:val="40"/>
        <w:ind w:left="0" w:leftChars="0" w:firstLine="0" w:firstLineChars="0"/>
        <w:rPr>
          <w:rFonts w:hint="eastAsia"/>
          <w:highlight w:val="none"/>
          <w:lang w:eastAsia="zh-CN"/>
        </w:rPr>
      </w:pPr>
    </w:p>
    <w:p w14:paraId="4037DFD7">
      <w:pPr>
        <w:pStyle w:val="40"/>
        <w:ind w:left="0" w:leftChars="0" w:firstLine="0" w:firstLineChars="0"/>
        <w:rPr>
          <w:rFonts w:hint="eastAsia"/>
          <w:highlight w:val="none"/>
          <w:lang w:eastAsia="zh-CN"/>
        </w:rPr>
      </w:pPr>
    </w:p>
    <w:p w14:paraId="500CD2F4">
      <w:pPr>
        <w:pStyle w:val="40"/>
        <w:ind w:left="0" w:leftChars="0" w:firstLine="0" w:firstLineChars="0"/>
        <w:rPr>
          <w:rFonts w:hint="eastAsia"/>
          <w:highlight w:val="none"/>
          <w:lang w:eastAsia="zh-CN"/>
        </w:rPr>
      </w:pPr>
    </w:p>
    <w:p w14:paraId="5B620C10">
      <w:pPr>
        <w:pStyle w:val="40"/>
        <w:ind w:left="0" w:leftChars="0" w:firstLine="0" w:firstLineChars="0"/>
        <w:rPr>
          <w:rFonts w:hint="eastAsia"/>
          <w:highlight w:val="none"/>
          <w:lang w:eastAsia="zh-CN"/>
        </w:rPr>
      </w:pPr>
    </w:p>
    <w:p w14:paraId="6030AC3F">
      <w:pPr>
        <w:pStyle w:val="40"/>
        <w:ind w:left="0" w:leftChars="0" w:firstLine="0" w:firstLineChars="0"/>
        <w:rPr>
          <w:rFonts w:hint="eastAsia"/>
          <w:highlight w:val="none"/>
          <w:lang w:eastAsia="zh-CN"/>
        </w:rPr>
      </w:pPr>
    </w:p>
    <w:p w14:paraId="06FB943A">
      <w:pPr>
        <w:pStyle w:val="40"/>
        <w:ind w:left="0" w:leftChars="0" w:firstLine="0" w:firstLineChars="0"/>
        <w:rPr>
          <w:rFonts w:hint="eastAsia"/>
          <w:highlight w:val="none"/>
          <w:lang w:eastAsia="zh-CN"/>
        </w:rPr>
      </w:pPr>
    </w:p>
    <w:p w14:paraId="69CE60DB">
      <w:pPr>
        <w:pStyle w:val="40"/>
        <w:ind w:left="0" w:leftChars="0" w:firstLine="0" w:firstLineChars="0"/>
        <w:rPr>
          <w:rFonts w:hint="eastAsia"/>
          <w:highlight w:val="none"/>
          <w:lang w:eastAsia="zh-CN"/>
        </w:rPr>
      </w:pPr>
    </w:p>
    <w:p w14:paraId="2376804C">
      <w:pPr>
        <w:pStyle w:val="40"/>
        <w:ind w:left="0" w:leftChars="0" w:firstLine="0" w:firstLineChars="0"/>
        <w:rPr>
          <w:rFonts w:hint="eastAsia"/>
          <w:highlight w:val="none"/>
          <w:lang w:eastAsia="zh-CN"/>
        </w:rPr>
      </w:pPr>
    </w:p>
    <w:p w14:paraId="1F3A251C">
      <w:pPr>
        <w:pStyle w:val="40"/>
        <w:ind w:left="0" w:leftChars="0" w:firstLine="0" w:firstLineChars="0"/>
        <w:rPr>
          <w:rFonts w:hint="eastAsia"/>
          <w:highlight w:val="none"/>
          <w:lang w:eastAsia="zh-CN"/>
        </w:rPr>
      </w:pPr>
    </w:p>
    <w:p w14:paraId="4B9D9728">
      <w:pPr>
        <w:pStyle w:val="40"/>
        <w:ind w:left="0" w:leftChars="0" w:firstLine="0" w:firstLineChars="0"/>
        <w:rPr>
          <w:rFonts w:hint="eastAsia"/>
          <w:highlight w:val="none"/>
          <w:lang w:eastAsia="zh-CN"/>
        </w:rPr>
      </w:pPr>
    </w:p>
    <w:p w14:paraId="53CCE1C1">
      <w:pPr>
        <w:pStyle w:val="40"/>
        <w:ind w:left="0" w:leftChars="0" w:firstLine="0" w:firstLineChars="0"/>
        <w:rPr>
          <w:rFonts w:hint="eastAsia"/>
          <w:highlight w:val="none"/>
          <w:lang w:eastAsia="zh-CN"/>
        </w:rPr>
      </w:pPr>
    </w:p>
    <w:p w14:paraId="2B8DAF22">
      <w:pPr>
        <w:pStyle w:val="40"/>
        <w:ind w:left="0" w:leftChars="0" w:firstLine="0" w:firstLineChars="0"/>
        <w:rPr>
          <w:rFonts w:hint="eastAsia"/>
          <w:highlight w:val="none"/>
          <w:lang w:eastAsia="zh-CN"/>
        </w:rPr>
      </w:pPr>
    </w:p>
    <w:p w14:paraId="0694EF1C">
      <w:pPr>
        <w:pStyle w:val="40"/>
        <w:ind w:left="0" w:leftChars="0" w:firstLine="0" w:firstLineChars="0"/>
        <w:rPr>
          <w:rFonts w:hint="eastAsia"/>
          <w:highlight w:val="none"/>
          <w:lang w:eastAsia="zh-CN"/>
        </w:rPr>
      </w:pPr>
    </w:p>
    <w:p w14:paraId="37EAF8D0">
      <w:pPr>
        <w:pStyle w:val="101"/>
        <w:outlineLvl w:val="0"/>
        <w:rPr>
          <w:rFonts w:ascii="Times New Roman" w:hAnsi="Times New Roman"/>
          <w:highlight w:val="none"/>
        </w:rPr>
      </w:pPr>
      <w:bookmarkStart w:id="106" w:name="_Toc21063"/>
      <w:r>
        <w:rPr>
          <w:rFonts w:hint="eastAsia" w:ascii="Times New Roman" w:hAnsi="Times New Roman"/>
          <w:highlight w:val="none"/>
          <w:lang w:eastAsia="zh-CN"/>
        </w:rPr>
        <w:t>五</w:t>
      </w:r>
      <w:r>
        <w:rPr>
          <w:rFonts w:ascii="Times New Roman" w:hAnsi="Times New Roman"/>
          <w:highlight w:val="none"/>
        </w:rPr>
        <w:t>、响应性文件</w:t>
      </w:r>
      <w:bookmarkEnd w:id="106"/>
    </w:p>
    <w:p w14:paraId="2C04FAE9">
      <w:pPr>
        <w:pStyle w:val="102"/>
        <w:rPr>
          <w:rFonts w:ascii="Times New Roman" w:hAnsi="Times New Roman"/>
          <w:b/>
          <w:bCs w:val="0"/>
          <w:sz w:val="28"/>
          <w:szCs w:val="28"/>
          <w:highlight w:val="none"/>
        </w:rPr>
      </w:pPr>
      <w:r>
        <w:rPr>
          <w:rFonts w:hint="eastAsia" w:ascii="Times New Roman" w:hAnsi="Times New Roman"/>
          <w:b/>
          <w:bCs w:val="0"/>
          <w:sz w:val="28"/>
          <w:szCs w:val="28"/>
          <w:highlight w:val="none"/>
        </w:rPr>
        <w:t>（一）响应承诺函</w:t>
      </w:r>
    </w:p>
    <w:p w14:paraId="2485EE51">
      <w:pPr>
        <w:rPr>
          <w:rFonts w:ascii="Times New Roman" w:hAnsi="Times New Roman"/>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Times New Roman" w:hAnsi="Times New Roman"/>
          <w:sz w:val="28"/>
          <w:szCs w:val="28"/>
          <w:highlight w:val="none"/>
        </w:rPr>
        <w:t>根据第三章“项目要求”做出整体承诺，格式自理。</w:t>
      </w:r>
    </w:p>
    <w:p w14:paraId="751E1740">
      <w:pPr>
        <w:pStyle w:val="16"/>
        <w:jc w:val="center"/>
        <w:rPr>
          <w:rFonts w:hint="eastAsia" w:ascii="Times New Roman" w:hAnsi="Times New Roman" w:eastAsia="宋体" w:cs="Times New Roman"/>
          <w:b/>
          <w:bCs w:val="0"/>
          <w:color w:val="auto"/>
          <w:sz w:val="28"/>
          <w:szCs w:val="28"/>
          <w:highlight w:val="none"/>
          <w:lang w:eastAsia="zh-CN"/>
        </w:rPr>
      </w:pPr>
      <w:r>
        <w:rPr>
          <w:rFonts w:hint="eastAsia" w:cs="Times New Roman"/>
          <w:b/>
          <w:bCs w:val="0"/>
          <w:color w:val="auto"/>
          <w:sz w:val="28"/>
          <w:szCs w:val="28"/>
          <w:highlight w:val="none"/>
          <w:lang w:eastAsia="zh-CN"/>
        </w:rPr>
        <w:t>（二）偏离响应表</w:t>
      </w:r>
    </w:p>
    <w:p w14:paraId="4559D111">
      <w:pPr>
        <w:rPr>
          <w:rFonts w:hint="default" w:ascii="Times New Roman" w:hAnsi="Times New Roman" w:cs="Times New Roman"/>
          <w:b/>
          <w:color w:val="auto"/>
          <w:sz w:val="24"/>
          <w:highlight w:val="none"/>
        </w:r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5"/>
        <w:gridCol w:w="960"/>
        <w:gridCol w:w="4980"/>
        <w:gridCol w:w="1620"/>
        <w:gridCol w:w="1087"/>
      </w:tblGrid>
      <w:tr w14:paraId="0BEB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1315" w:type="dxa"/>
          </w:tcPr>
          <w:p w14:paraId="3C4FCA10">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Times New Roman" w:hAnsi="Times New Roman" w:eastAsia="黑体" w:cs="Times New Roman"/>
                <w:b w:val="0"/>
                <w:bCs/>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比选文件条目号</w:t>
            </w:r>
          </w:p>
        </w:tc>
        <w:tc>
          <w:tcPr>
            <w:tcW w:w="960" w:type="dxa"/>
          </w:tcPr>
          <w:p w14:paraId="4BFFBC52">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条款</w:t>
            </w:r>
          </w:p>
          <w:p w14:paraId="7EC29C98">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Times New Roman" w:hAnsi="Times New Roman" w:eastAsia="黑体" w:cs="Times New Roman"/>
                <w:b w:val="0"/>
                <w:bCs/>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名称</w:t>
            </w:r>
          </w:p>
        </w:tc>
        <w:tc>
          <w:tcPr>
            <w:tcW w:w="4980" w:type="dxa"/>
          </w:tcPr>
          <w:p w14:paraId="3C68EEBA">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tcPr>
          <w:p w14:paraId="6BCE220D">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Times New Roman" w:hAnsi="Times New Roman" w:eastAsia="黑体" w:cs="Times New Roman"/>
                <w:b w:val="0"/>
                <w:bCs/>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参选人响应说明</w:t>
            </w:r>
          </w:p>
        </w:tc>
        <w:tc>
          <w:tcPr>
            <w:tcW w:w="1087" w:type="dxa"/>
          </w:tcPr>
          <w:p w14:paraId="2442582F">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所在</w:t>
            </w:r>
          </w:p>
          <w:p w14:paraId="17816805">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Times New Roman" w:hAnsi="Times New Roman" w:eastAsia="黑体" w:cs="Times New Roman"/>
                <w:b/>
                <w:color w:val="auto"/>
                <w:sz w:val="24"/>
                <w:highlight w:val="none"/>
                <w:vertAlign w:val="baseline"/>
                <w:lang w:eastAsia="zh-CN"/>
              </w:rPr>
            </w:pPr>
            <w:r>
              <w:rPr>
                <w:rFonts w:hint="eastAsia" w:ascii="宋体" w:hAnsi="宋体" w:eastAsia="宋体" w:cs="宋体"/>
                <w:b w:val="0"/>
                <w:bCs/>
                <w:color w:val="auto"/>
                <w:sz w:val="24"/>
                <w:highlight w:val="none"/>
                <w:vertAlign w:val="baseline"/>
                <w:lang w:eastAsia="zh-CN"/>
              </w:rPr>
              <w:t>页码</w:t>
            </w:r>
          </w:p>
        </w:tc>
      </w:tr>
      <w:tr w14:paraId="4F6A9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62" w:type="dxa"/>
            <w:gridSpan w:val="5"/>
            <w:vAlign w:val="top"/>
          </w:tcPr>
          <w:p w14:paraId="6A9BDE6E">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left"/>
              <w:textAlignment w:val="auto"/>
              <w:rPr>
                <w:rFonts w:hint="eastAsia" w:ascii="宋体" w:hAnsi="宋体" w:eastAsia="宋体" w:cs="宋体"/>
                <w:b w:val="0"/>
                <w:bCs/>
                <w:color w:val="auto"/>
                <w:sz w:val="24"/>
                <w:highlight w:val="none"/>
                <w:vertAlign w:val="baseline"/>
                <w:lang w:eastAsia="zh-CN"/>
              </w:rPr>
            </w:pPr>
            <w:r>
              <w:rPr>
                <w:rFonts w:hint="eastAsia" w:ascii="宋体" w:hAnsi="宋体" w:eastAsia="宋体" w:cs="宋体"/>
                <w:b/>
                <w:color w:val="auto"/>
                <w:sz w:val="24"/>
                <w:highlight w:val="none"/>
                <w:lang w:eastAsia="zh-CN"/>
              </w:rPr>
              <w:t>第四章技术规范要求及内容</w:t>
            </w:r>
          </w:p>
        </w:tc>
      </w:tr>
      <w:tr w14:paraId="6A52C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08998D2E">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960" w:type="dxa"/>
            <w:vAlign w:val="top"/>
          </w:tcPr>
          <w:p w14:paraId="2685810D">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215223A1">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7C3310B3">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575ACCA1">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r w14:paraId="6F582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12758245">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960" w:type="dxa"/>
            <w:vAlign w:val="top"/>
          </w:tcPr>
          <w:p w14:paraId="177D255B">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554D0F75">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4E858A05">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1B351E38">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r w14:paraId="29F67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6E1AD88F">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宋体" w:hAnsi="宋体" w:eastAsia="宋体" w:cs="宋体"/>
                <w:b w:val="0"/>
                <w:bCs/>
                <w:color w:val="auto"/>
                <w:sz w:val="24"/>
                <w:highlight w:val="none"/>
                <w:vertAlign w:val="baseline"/>
                <w:lang w:val="en-US" w:eastAsia="zh-CN"/>
              </w:rPr>
            </w:pPr>
            <w:r>
              <w:rPr>
                <w:rFonts w:hint="eastAsia" w:ascii="宋体" w:hAnsi="宋体" w:eastAsia="宋体" w:cs="宋体"/>
                <w:b w:val="0"/>
                <w:bCs/>
                <w:color w:val="auto"/>
                <w:sz w:val="24"/>
                <w:highlight w:val="none"/>
                <w:vertAlign w:val="baseline"/>
                <w:lang w:val="en-US" w:eastAsia="zh-CN"/>
              </w:rPr>
              <w:t>...</w:t>
            </w:r>
          </w:p>
        </w:tc>
        <w:tc>
          <w:tcPr>
            <w:tcW w:w="960" w:type="dxa"/>
            <w:vAlign w:val="top"/>
          </w:tcPr>
          <w:p w14:paraId="0B574B9E">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03E81F2B">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35E66460">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7C3A3B0B">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r w14:paraId="243D2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62" w:type="dxa"/>
            <w:gridSpan w:val="5"/>
            <w:vAlign w:val="top"/>
          </w:tcPr>
          <w:p w14:paraId="4EB17959">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left"/>
              <w:textAlignment w:val="auto"/>
              <w:rPr>
                <w:rFonts w:hint="eastAsia" w:ascii="宋体" w:hAnsi="宋体" w:eastAsia="宋体" w:cs="宋体"/>
                <w:b/>
                <w:bCs w:val="0"/>
                <w:color w:val="auto"/>
                <w:sz w:val="24"/>
                <w:highlight w:val="none"/>
                <w:vertAlign w:val="baseline"/>
                <w:lang w:eastAsia="zh-CN"/>
              </w:rPr>
            </w:pPr>
            <w:r>
              <w:rPr>
                <w:rFonts w:hint="eastAsia" w:ascii="宋体" w:hAnsi="宋体" w:eastAsia="宋体" w:cs="宋体"/>
                <w:b/>
                <w:bCs w:val="0"/>
                <w:color w:val="auto"/>
                <w:sz w:val="24"/>
                <w:highlight w:val="none"/>
                <w:vertAlign w:val="baseline"/>
                <w:lang w:eastAsia="zh-CN"/>
              </w:rPr>
              <w:t>比选文件澄清或答疑、补遗（如有）</w:t>
            </w:r>
          </w:p>
        </w:tc>
      </w:tr>
      <w:tr w14:paraId="148ED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271A3110">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960" w:type="dxa"/>
            <w:vAlign w:val="top"/>
          </w:tcPr>
          <w:p w14:paraId="21C76D76">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7C063761">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6161E31D">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57FAFB38">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r w14:paraId="68D0C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239F3DFE">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960" w:type="dxa"/>
            <w:vAlign w:val="top"/>
          </w:tcPr>
          <w:p w14:paraId="39392E30">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3F329D7D">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721229F2">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03AB0F7A">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r w14:paraId="29E56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5" w:type="dxa"/>
            <w:vAlign w:val="top"/>
          </w:tcPr>
          <w:p w14:paraId="5078958A">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960" w:type="dxa"/>
            <w:vAlign w:val="top"/>
          </w:tcPr>
          <w:p w14:paraId="57B9337F">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4980" w:type="dxa"/>
            <w:vAlign w:val="top"/>
          </w:tcPr>
          <w:p w14:paraId="613179FC">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default" w:ascii="Times New Roman" w:hAnsi="Times New Roman" w:cs="Times New Roman"/>
                <w:b w:val="0"/>
                <w:bCs/>
                <w:color w:val="auto"/>
                <w:sz w:val="24"/>
                <w:highlight w:val="none"/>
                <w:vertAlign w:val="baseline"/>
              </w:rPr>
            </w:pPr>
          </w:p>
        </w:tc>
        <w:tc>
          <w:tcPr>
            <w:tcW w:w="1620" w:type="dxa"/>
            <w:vAlign w:val="top"/>
          </w:tcPr>
          <w:p w14:paraId="00B8AF73">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c>
          <w:tcPr>
            <w:tcW w:w="1087" w:type="dxa"/>
            <w:vAlign w:val="top"/>
          </w:tcPr>
          <w:p w14:paraId="6E45F703">
            <w:pPr>
              <w:pStyle w:val="29"/>
              <w:keepNext w:val="0"/>
              <w:keepLines w:val="0"/>
              <w:pageBreakBefore w:val="0"/>
              <w:widowControl w:val="0"/>
              <w:kinsoku/>
              <w:wordWrap/>
              <w:overflowPunct/>
              <w:topLinePunct w:val="0"/>
              <w:autoSpaceDE w:val="0"/>
              <w:autoSpaceDN w:val="0"/>
              <w:bidi w:val="0"/>
              <w:adjustRightInd w:val="0"/>
              <w:snapToGrid/>
              <w:spacing w:before="0" w:after="0" w:line="400" w:lineRule="exact"/>
              <w:ind w:right="0"/>
              <w:jc w:val="center"/>
              <w:textAlignment w:val="auto"/>
              <w:rPr>
                <w:rFonts w:hint="eastAsia" w:ascii="宋体" w:hAnsi="宋体" w:eastAsia="宋体" w:cs="宋体"/>
                <w:b w:val="0"/>
                <w:bCs/>
                <w:color w:val="auto"/>
                <w:sz w:val="24"/>
                <w:highlight w:val="none"/>
                <w:vertAlign w:val="baseline"/>
                <w:lang w:eastAsia="zh-CN"/>
              </w:rPr>
            </w:pPr>
          </w:p>
        </w:tc>
      </w:tr>
    </w:tbl>
    <w:p w14:paraId="30D303A4">
      <w:pPr>
        <w:pStyle w:val="16"/>
        <w:rPr>
          <w:rFonts w:hint="default" w:ascii="Times New Roman" w:hAnsi="Times New Roman" w:cs="Times New Roman"/>
          <w:b/>
          <w:color w:val="auto"/>
          <w:sz w:val="24"/>
          <w:highlight w:val="none"/>
        </w:rPr>
      </w:pPr>
    </w:p>
    <w:p w14:paraId="2E5712D2">
      <w:pPr>
        <w:keepNext w:val="0"/>
        <w:keepLines w:val="0"/>
        <w:widowControl/>
        <w:suppressLineNumbers w:val="0"/>
        <w:ind w:firstLine="420" w:firstLineChars="200"/>
        <w:jc w:val="left"/>
        <w:rPr>
          <w:highlight w:val="none"/>
        </w:rPr>
      </w:pPr>
      <w:r>
        <w:rPr>
          <w:rFonts w:hint="eastAsia" w:ascii="宋体" w:hAnsi="宋体" w:eastAsia="宋体" w:cs="宋体"/>
          <w:color w:val="000000"/>
          <w:kern w:val="0"/>
          <w:sz w:val="21"/>
          <w:szCs w:val="21"/>
          <w:highlight w:val="none"/>
          <w:lang w:val="en-US" w:eastAsia="zh-CN" w:bidi="ar"/>
        </w:rPr>
        <w:t>说明：1、参选人应对“第</w:t>
      </w:r>
      <w:r>
        <w:rPr>
          <w:rFonts w:hint="eastAsia" w:ascii="宋体" w:hAnsi="宋体" w:cs="宋体"/>
          <w:color w:val="000000"/>
          <w:kern w:val="0"/>
          <w:sz w:val="21"/>
          <w:szCs w:val="21"/>
          <w:highlight w:val="none"/>
          <w:lang w:val="en-US" w:eastAsia="zh-CN" w:bidi="ar"/>
        </w:rPr>
        <w:t>四</w:t>
      </w:r>
      <w:r>
        <w:rPr>
          <w:rFonts w:hint="eastAsia" w:ascii="宋体" w:hAnsi="宋体" w:eastAsia="宋体" w:cs="宋体"/>
          <w:color w:val="000000"/>
          <w:kern w:val="0"/>
          <w:sz w:val="21"/>
          <w:szCs w:val="21"/>
          <w:highlight w:val="none"/>
          <w:lang w:val="en-US" w:eastAsia="zh-CN" w:bidi="ar"/>
        </w:rPr>
        <w:t xml:space="preserve">章技术规范要求及内容”、比选文件澄清或 答疑、补遗（如有）进行逐条应答，以证明竞选的实质性响应。如果本表不能填写完毕，可按此格式扩展。 </w:t>
      </w:r>
    </w:p>
    <w:p w14:paraId="07BC8601">
      <w:pPr>
        <w:keepNext w:val="0"/>
        <w:keepLines w:val="0"/>
        <w:widowControl/>
        <w:suppressLineNumbers w:val="0"/>
        <w:ind w:firstLine="420" w:firstLineChars="200"/>
        <w:jc w:val="left"/>
        <w:rPr>
          <w:highlight w:val="none"/>
        </w:rPr>
      </w:pPr>
      <w:r>
        <w:rPr>
          <w:rFonts w:hint="eastAsia" w:ascii="宋体" w:hAnsi="宋体" w:eastAsia="宋体" w:cs="宋体"/>
          <w:color w:val="000000"/>
          <w:kern w:val="0"/>
          <w:sz w:val="21"/>
          <w:szCs w:val="21"/>
          <w:highlight w:val="none"/>
          <w:lang w:val="en-US" w:eastAsia="zh-CN" w:bidi="ar"/>
        </w:rPr>
        <w:t>2、参选人也可自行编制格式对“第</w:t>
      </w:r>
      <w:r>
        <w:rPr>
          <w:rFonts w:hint="eastAsia" w:ascii="宋体" w:hAnsi="宋体" w:cs="宋体"/>
          <w:color w:val="000000"/>
          <w:kern w:val="0"/>
          <w:sz w:val="21"/>
          <w:szCs w:val="21"/>
          <w:highlight w:val="none"/>
          <w:lang w:val="en-US" w:eastAsia="zh-CN" w:bidi="ar"/>
        </w:rPr>
        <w:t>四</w:t>
      </w:r>
      <w:r>
        <w:rPr>
          <w:rFonts w:hint="eastAsia" w:ascii="宋体" w:hAnsi="宋体" w:eastAsia="宋体" w:cs="宋体"/>
          <w:color w:val="000000"/>
          <w:kern w:val="0"/>
          <w:sz w:val="21"/>
          <w:szCs w:val="21"/>
          <w:highlight w:val="none"/>
          <w:lang w:val="en-US" w:eastAsia="zh-CN" w:bidi="ar"/>
        </w:rPr>
        <w:t xml:space="preserve">章技术规范要求及内容”、比选文 件澄清或答疑、补遗（如有）进行逐条应答，以证明投标的实质性响应。 </w:t>
      </w:r>
    </w:p>
    <w:p w14:paraId="6DE90C46">
      <w:pPr>
        <w:keepNext w:val="0"/>
        <w:keepLines w:val="0"/>
        <w:widowControl/>
        <w:suppressLineNumbers w:val="0"/>
        <w:ind w:firstLine="420" w:firstLineChars="200"/>
        <w:jc w:val="left"/>
        <w:rPr>
          <w:highlight w:val="none"/>
        </w:rPr>
      </w:pPr>
      <w:r>
        <w:rPr>
          <w:rFonts w:hint="eastAsia" w:ascii="宋体" w:hAnsi="宋体" w:eastAsia="宋体" w:cs="宋体"/>
          <w:color w:val="000000"/>
          <w:kern w:val="0"/>
          <w:sz w:val="21"/>
          <w:szCs w:val="21"/>
          <w:highlight w:val="none"/>
          <w:lang w:val="en-US" w:eastAsia="zh-CN" w:bidi="ar"/>
        </w:rPr>
        <w:t>3、第</w:t>
      </w:r>
      <w:r>
        <w:rPr>
          <w:rFonts w:hint="eastAsia" w:ascii="宋体" w:hAnsi="宋体" w:cs="宋体"/>
          <w:color w:val="000000"/>
          <w:kern w:val="0"/>
          <w:sz w:val="21"/>
          <w:szCs w:val="21"/>
          <w:highlight w:val="none"/>
          <w:lang w:val="en-US" w:eastAsia="zh-CN" w:bidi="ar"/>
        </w:rPr>
        <w:t>四</w:t>
      </w:r>
      <w:r>
        <w:rPr>
          <w:rFonts w:hint="eastAsia" w:ascii="宋体" w:hAnsi="宋体" w:eastAsia="宋体" w:cs="宋体"/>
          <w:color w:val="000000"/>
          <w:kern w:val="0"/>
          <w:sz w:val="21"/>
          <w:szCs w:val="21"/>
          <w:highlight w:val="none"/>
          <w:lang w:val="en-US" w:eastAsia="zh-CN" w:bidi="ar"/>
        </w:rPr>
        <w:t xml:space="preserve">章技术规范要求及内容中的附件（如果有），参选人可针对附件整体作应答，如：“附件*：应答：满足。”附件部分若有偏离，参选人须将偏离条款单独摘出进行应答。 </w:t>
      </w:r>
    </w:p>
    <w:p w14:paraId="5172D371">
      <w:pPr>
        <w:keepNext w:val="0"/>
        <w:keepLines w:val="0"/>
        <w:widowControl/>
        <w:suppressLineNumbers w:val="0"/>
        <w:ind w:firstLine="420" w:firstLineChars="200"/>
        <w:jc w:val="left"/>
        <w:rPr>
          <w:highlight w:val="none"/>
        </w:rPr>
      </w:pPr>
      <w:r>
        <w:rPr>
          <w:rFonts w:hint="eastAsia" w:ascii="宋体" w:hAnsi="宋体" w:eastAsia="宋体" w:cs="宋体"/>
          <w:color w:val="000000"/>
          <w:kern w:val="0"/>
          <w:sz w:val="21"/>
          <w:szCs w:val="21"/>
          <w:highlight w:val="none"/>
          <w:lang w:val="en-US" w:eastAsia="zh-CN" w:bidi="ar"/>
        </w:rPr>
        <w:t>4、应答形式为“满足”、“不满足”。若全部满足，可应答为“全部满足”</w:t>
      </w:r>
      <w:r>
        <w:rPr>
          <w:rFonts w:hint="eastAsia" w:ascii="宋体" w:hAnsi="宋体" w:cs="宋体"/>
          <w:color w:val="000000"/>
          <w:kern w:val="0"/>
          <w:sz w:val="21"/>
          <w:szCs w:val="21"/>
          <w:highlight w:val="none"/>
          <w:lang w:val="en-US" w:eastAsia="zh-CN" w:bidi="ar"/>
        </w:rPr>
        <w:t>。</w:t>
      </w:r>
      <w:r>
        <w:rPr>
          <w:rFonts w:hint="eastAsia" w:ascii="宋体" w:hAnsi="宋体" w:eastAsia="宋体" w:cs="宋体"/>
          <w:color w:val="000000"/>
          <w:kern w:val="0"/>
          <w:sz w:val="21"/>
          <w:szCs w:val="21"/>
          <w:highlight w:val="none"/>
          <w:lang w:val="en-US" w:eastAsia="zh-CN" w:bidi="ar"/>
        </w:rPr>
        <w:t>若本表为空，则表示参选人全部满足“第</w:t>
      </w:r>
      <w:r>
        <w:rPr>
          <w:rFonts w:hint="eastAsia" w:ascii="宋体" w:hAnsi="宋体" w:cs="宋体"/>
          <w:color w:val="000000"/>
          <w:kern w:val="0"/>
          <w:sz w:val="21"/>
          <w:szCs w:val="21"/>
          <w:highlight w:val="none"/>
          <w:lang w:val="en-US" w:eastAsia="zh-CN" w:bidi="ar"/>
        </w:rPr>
        <w:t>四</w:t>
      </w:r>
      <w:r>
        <w:rPr>
          <w:rFonts w:hint="eastAsia" w:ascii="宋体" w:hAnsi="宋体" w:eastAsia="宋体" w:cs="宋体"/>
          <w:color w:val="000000"/>
          <w:kern w:val="0"/>
          <w:sz w:val="21"/>
          <w:szCs w:val="21"/>
          <w:highlight w:val="none"/>
          <w:lang w:val="en-US" w:eastAsia="zh-CN" w:bidi="ar"/>
        </w:rPr>
        <w:t xml:space="preserve">章技术规范要求及内容（含附件）”、 比选文件澄清或答疑、补遗（如有）的要求。 </w:t>
      </w:r>
    </w:p>
    <w:p w14:paraId="69E735ED">
      <w:pPr>
        <w:keepNext w:val="0"/>
        <w:keepLines w:val="0"/>
        <w:widowControl/>
        <w:suppressLineNumbers w:val="0"/>
        <w:jc w:val="center"/>
        <w:rPr>
          <w:highlight w:val="none"/>
        </w:rPr>
      </w:pPr>
      <w:r>
        <w:rPr>
          <w:rFonts w:hint="eastAsia" w:ascii="宋体" w:hAnsi="宋体" w:eastAsia="宋体" w:cs="宋体"/>
          <w:color w:val="000000"/>
          <w:kern w:val="0"/>
          <w:sz w:val="21"/>
          <w:szCs w:val="21"/>
          <w:highlight w:val="none"/>
          <w:lang w:val="en-US" w:eastAsia="zh-CN" w:bidi="ar"/>
        </w:rPr>
        <w:t xml:space="preserve">                                             </w:t>
      </w:r>
      <w:r>
        <w:rPr>
          <w:rFonts w:hint="eastAsia" w:ascii="宋体" w:hAnsi="宋体" w:cs="宋体"/>
          <w:color w:val="000000"/>
          <w:kern w:val="0"/>
          <w:sz w:val="21"/>
          <w:szCs w:val="21"/>
          <w:highlight w:val="none"/>
          <w:lang w:val="en-US" w:eastAsia="zh-CN" w:bidi="ar"/>
        </w:rPr>
        <w:t>参选人</w:t>
      </w:r>
      <w:r>
        <w:rPr>
          <w:rFonts w:hint="eastAsia" w:ascii="宋体" w:hAnsi="宋体" w:eastAsia="宋体" w:cs="宋体"/>
          <w:color w:val="000000"/>
          <w:kern w:val="0"/>
          <w:sz w:val="21"/>
          <w:szCs w:val="21"/>
          <w:highlight w:val="none"/>
          <w:lang w:val="en-US" w:eastAsia="zh-CN" w:bidi="ar"/>
        </w:rPr>
        <w:t>名称：</w:t>
      </w:r>
      <w:r>
        <w:rPr>
          <w:rFonts w:hint="eastAsia" w:ascii="宋体" w:hAnsi="宋体" w:eastAsia="宋体" w:cs="宋体"/>
          <w:color w:val="000000"/>
          <w:kern w:val="0"/>
          <w:sz w:val="21"/>
          <w:szCs w:val="21"/>
          <w:highlight w:val="none"/>
          <w:u w:val="single"/>
          <w:lang w:val="en-US" w:eastAsia="zh-CN" w:bidi="ar"/>
        </w:rPr>
        <w:t xml:space="preserve">                         </w:t>
      </w:r>
      <w:r>
        <w:rPr>
          <w:rFonts w:hint="eastAsia" w:ascii="宋体" w:hAnsi="宋体" w:eastAsia="宋体" w:cs="宋体"/>
          <w:color w:val="000000"/>
          <w:kern w:val="0"/>
          <w:sz w:val="21"/>
          <w:szCs w:val="21"/>
          <w:highlight w:val="none"/>
          <w:lang w:val="en-US" w:eastAsia="zh-CN" w:bidi="ar"/>
        </w:rPr>
        <w:t xml:space="preserve">（盖章） </w:t>
      </w:r>
    </w:p>
    <w:p w14:paraId="7EF1E3FE">
      <w:pPr>
        <w:keepNext w:val="0"/>
        <w:keepLines w:val="0"/>
        <w:widowControl/>
        <w:suppressLineNumbers w:val="0"/>
        <w:jc w:val="center"/>
        <w:rPr>
          <w:rFonts w:hint="default" w:ascii="Times New Roman" w:hAnsi="Times New Roman" w:cs="Times New Roman"/>
          <w:b/>
          <w:color w:val="auto"/>
          <w:sz w:val="24"/>
          <w:highlight w:val="none"/>
        </w:rPr>
      </w:pPr>
      <w:r>
        <w:rPr>
          <w:rFonts w:hint="eastAsia" w:ascii="宋体" w:hAnsi="宋体" w:eastAsia="宋体" w:cs="宋体"/>
          <w:color w:val="000000"/>
          <w:kern w:val="0"/>
          <w:sz w:val="21"/>
          <w:szCs w:val="21"/>
          <w:highlight w:val="none"/>
          <w:lang w:val="en-US" w:eastAsia="zh-CN" w:bidi="ar"/>
        </w:rPr>
        <w:t xml:space="preserve">                                                              年    月    日</w:t>
      </w:r>
    </w:p>
    <w:p w14:paraId="7FB2BD5B">
      <w:pPr>
        <w:spacing w:line="560" w:lineRule="exact"/>
        <w:ind w:firstLine="960" w:firstLineChars="400"/>
        <w:rPr>
          <w:rFonts w:hint="default" w:ascii="Times New Roman" w:hAnsi="Times New Roman" w:eastAsia="方正仿宋简体" w:cs="Times New Roman"/>
          <w:color w:val="auto"/>
          <w:sz w:val="24"/>
          <w:highlight w:val="none"/>
        </w:rPr>
      </w:pPr>
    </w:p>
    <w:p w14:paraId="1432E11D">
      <w:pPr>
        <w:spacing w:line="560" w:lineRule="exact"/>
        <w:ind w:firstLine="960" w:firstLineChars="400"/>
        <w:rPr>
          <w:rFonts w:hint="default" w:ascii="Times New Roman" w:hAnsi="Times New Roman" w:eastAsia="方正仿宋简体" w:cs="Times New Roman"/>
          <w:color w:val="auto"/>
          <w:sz w:val="24"/>
          <w:highlight w:val="none"/>
        </w:rPr>
      </w:pPr>
    </w:p>
    <w:p w14:paraId="7143BFBD">
      <w:pPr>
        <w:spacing w:line="560" w:lineRule="exact"/>
        <w:ind w:firstLine="960" w:firstLineChars="400"/>
        <w:rPr>
          <w:rFonts w:hint="default" w:ascii="Times New Roman" w:hAnsi="Times New Roman" w:eastAsia="方正仿宋简体" w:cs="Times New Roman"/>
          <w:color w:val="auto"/>
          <w:sz w:val="24"/>
          <w:highlight w:val="none"/>
        </w:rPr>
      </w:pPr>
    </w:p>
    <w:p w14:paraId="664C4492">
      <w:pPr>
        <w:autoSpaceDE w:val="0"/>
        <w:autoSpaceDN w:val="0"/>
        <w:adjustRightInd w:val="0"/>
        <w:snapToGrid w:val="0"/>
        <w:spacing w:line="400" w:lineRule="exact"/>
        <w:jc w:val="center"/>
        <w:rPr>
          <w:rFonts w:hint="default" w:ascii="Times New Roman" w:hAnsi="Times New Roman" w:eastAsia="方正仿宋简体" w:cs="Times New Roman"/>
          <w:b/>
          <w:color w:val="auto"/>
          <w:sz w:val="24"/>
          <w:highlight w:val="none"/>
        </w:rPr>
      </w:pPr>
    </w:p>
    <w:p w14:paraId="193601E0">
      <w:pPr>
        <w:autoSpaceDE w:val="0"/>
        <w:autoSpaceDN w:val="0"/>
        <w:adjustRightInd w:val="0"/>
        <w:snapToGrid w:val="0"/>
        <w:spacing w:line="400" w:lineRule="exact"/>
        <w:jc w:val="center"/>
        <w:rPr>
          <w:rFonts w:hint="default" w:ascii="Times New Roman" w:hAnsi="Times New Roman" w:cs="Times New Roman"/>
          <w:b/>
          <w:color w:val="auto"/>
          <w:sz w:val="24"/>
          <w:szCs w:val="24"/>
          <w:highlight w:val="none"/>
        </w:rPr>
      </w:pPr>
    </w:p>
    <w:bookmarkEnd w:id="82"/>
    <w:bookmarkEnd w:id="83"/>
    <w:bookmarkEnd w:id="84"/>
    <w:bookmarkEnd w:id="85"/>
    <w:p w14:paraId="1B6CA2D7">
      <w:pPr>
        <w:pStyle w:val="29"/>
        <w:pageBreakBefore w:val="0"/>
        <w:widowControl w:val="0"/>
        <w:kinsoku/>
        <w:wordWrap/>
        <w:overflowPunct/>
        <w:topLinePunct w:val="0"/>
        <w:bidi w:val="0"/>
        <w:spacing w:line="500" w:lineRule="exact"/>
        <w:textAlignment w:val="auto"/>
        <w:rPr>
          <w:rFonts w:hint="default" w:ascii="Times New Roman" w:hAnsi="Times New Roman" w:cs="Times New Roman"/>
          <w:sz w:val="24"/>
          <w:szCs w:val="24"/>
          <w:highlight w:val="none"/>
        </w:rPr>
      </w:pPr>
    </w:p>
    <w:p w14:paraId="24FE45A2">
      <w:pPr>
        <w:pStyle w:val="4"/>
        <w:pageBreakBefore w:val="0"/>
        <w:widowControl w:val="0"/>
        <w:numPr>
          <w:ilvl w:val="0"/>
          <w:numId w:val="10"/>
        </w:numPr>
        <w:kinsoku/>
        <w:wordWrap/>
        <w:overflowPunct/>
        <w:topLinePunct w:val="0"/>
        <w:bidi w:val="0"/>
        <w:spacing w:before="380" w:beforeLines="100" w:line="500" w:lineRule="exact"/>
        <w:jc w:val="center"/>
        <w:textAlignment w:val="auto"/>
        <w:rPr>
          <w:rFonts w:hint="eastAsia" w:ascii="Times New Roman" w:cs="Times New Roman"/>
          <w:snapToGrid w:val="0"/>
          <w:color w:val="auto"/>
          <w:kern w:val="0"/>
          <w:sz w:val="28"/>
          <w:szCs w:val="28"/>
          <w:highlight w:val="none"/>
          <w:lang w:eastAsia="zh-CN"/>
        </w:rPr>
      </w:pPr>
      <w:r>
        <w:rPr>
          <w:rFonts w:hint="eastAsia" w:ascii="Times New Roman" w:cs="Times New Roman"/>
          <w:snapToGrid w:val="0"/>
          <w:color w:val="auto"/>
          <w:kern w:val="0"/>
          <w:sz w:val="28"/>
          <w:szCs w:val="28"/>
          <w:highlight w:val="none"/>
          <w:lang w:eastAsia="zh-CN"/>
        </w:rPr>
        <w:t>售后服务方案</w:t>
      </w:r>
      <w:bookmarkStart w:id="107" w:name="_Toc6245"/>
    </w:p>
    <w:p w14:paraId="0C41F7FD">
      <w:pPr>
        <w:numPr>
          <w:ilvl w:val="0"/>
          <w:numId w:val="0"/>
        </w:numPr>
        <w:jc w:val="center"/>
        <w:rPr>
          <w:rFonts w:hint="eastAsia" w:eastAsia="宋体"/>
          <w:sz w:val="28"/>
          <w:szCs w:val="28"/>
          <w:highlight w:val="none"/>
          <w:lang w:val="en-US" w:eastAsia="zh-CN"/>
        </w:rPr>
      </w:pPr>
      <w:r>
        <w:rPr>
          <w:rFonts w:hint="eastAsia"/>
          <w:sz w:val="28"/>
          <w:szCs w:val="28"/>
          <w:highlight w:val="none"/>
          <w:lang w:val="en-US" w:eastAsia="zh-CN"/>
        </w:rPr>
        <w:t>（格式自拟）</w:t>
      </w:r>
    </w:p>
    <w:p w14:paraId="7F9F436C">
      <w:pPr>
        <w:tabs>
          <w:tab w:val="left" w:pos="3600"/>
          <w:tab w:val="left" w:pos="4480"/>
          <w:tab w:val="left" w:pos="5360"/>
        </w:tabs>
        <w:autoSpaceDE w:val="0"/>
        <w:autoSpaceDN w:val="0"/>
        <w:adjustRightInd w:val="0"/>
        <w:snapToGrid w:val="0"/>
        <w:spacing w:line="1000" w:lineRule="exact"/>
        <w:jc w:val="left"/>
        <w:rPr>
          <w:rFonts w:hint="default" w:ascii="Times New Roman" w:hAnsi="Times New Roman" w:cs="Times New Roman" w:eastAsiaTheme="minorEastAsia"/>
          <w:color w:val="auto"/>
          <w:kern w:val="0"/>
          <w:sz w:val="28"/>
          <w:szCs w:val="28"/>
          <w:highlight w:val="none"/>
          <w:lang w:val="en-US" w:eastAsia="zh-CN"/>
        </w:rPr>
      </w:pPr>
      <w:r>
        <w:rPr>
          <w:rFonts w:hint="default" w:ascii="Times New Roman" w:hAnsi="Times New Roman" w:cs="Times New Roman" w:eastAsiaTheme="minorEastAsia"/>
          <w:color w:val="auto"/>
          <w:kern w:val="0"/>
          <w:sz w:val="28"/>
          <w:szCs w:val="28"/>
          <w:highlight w:val="none"/>
          <w:lang w:val="en-US" w:eastAsia="zh-CN"/>
        </w:rPr>
        <w:t xml:space="preserve">         </w:t>
      </w:r>
    </w:p>
    <w:p w14:paraId="23A02ABF">
      <w:pPr>
        <w:pStyle w:val="16"/>
        <w:rPr>
          <w:rFonts w:hint="default" w:ascii="Times New Roman" w:hAnsi="Times New Roman" w:cs="Times New Roman" w:eastAsiaTheme="minorEastAsia"/>
          <w:color w:val="auto"/>
          <w:kern w:val="0"/>
          <w:sz w:val="24"/>
          <w:szCs w:val="24"/>
          <w:highlight w:val="none"/>
          <w:lang w:val="en-US" w:eastAsia="zh-CN"/>
        </w:rPr>
      </w:pPr>
    </w:p>
    <w:p w14:paraId="185EF30F">
      <w:pPr>
        <w:pStyle w:val="39"/>
        <w:rPr>
          <w:rFonts w:hint="default" w:ascii="Times New Roman" w:hAnsi="Times New Roman" w:cs="Times New Roman" w:eastAsiaTheme="minorEastAsia"/>
          <w:color w:val="auto"/>
          <w:kern w:val="0"/>
          <w:sz w:val="24"/>
          <w:szCs w:val="24"/>
          <w:highlight w:val="none"/>
          <w:lang w:val="en-US" w:eastAsia="zh-CN"/>
        </w:rPr>
      </w:pPr>
    </w:p>
    <w:p w14:paraId="12C0C758">
      <w:pPr>
        <w:pStyle w:val="40"/>
        <w:rPr>
          <w:rFonts w:hint="default" w:ascii="Times New Roman" w:hAnsi="Times New Roman" w:cs="Times New Roman" w:eastAsiaTheme="minorEastAsia"/>
          <w:color w:val="auto"/>
          <w:kern w:val="0"/>
          <w:sz w:val="24"/>
          <w:szCs w:val="24"/>
          <w:highlight w:val="none"/>
          <w:lang w:val="en-US" w:eastAsia="zh-CN"/>
        </w:rPr>
      </w:pPr>
    </w:p>
    <w:p w14:paraId="57ED4BCC">
      <w:pPr>
        <w:pStyle w:val="40"/>
        <w:rPr>
          <w:rFonts w:hint="default" w:ascii="Times New Roman" w:hAnsi="Times New Roman" w:cs="Times New Roman" w:eastAsiaTheme="minorEastAsia"/>
          <w:color w:val="auto"/>
          <w:kern w:val="0"/>
          <w:sz w:val="24"/>
          <w:szCs w:val="24"/>
          <w:highlight w:val="none"/>
          <w:lang w:val="en-US" w:eastAsia="zh-CN"/>
        </w:rPr>
      </w:pPr>
    </w:p>
    <w:p w14:paraId="7D6C4FB1">
      <w:pPr>
        <w:pStyle w:val="40"/>
        <w:rPr>
          <w:rFonts w:hint="default" w:ascii="Times New Roman" w:hAnsi="Times New Roman" w:cs="Times New Roman" w:eastAsiaTheme="minorEastAsia"/>
          <w:color w:val="auto"/>
          <w:kern w:val="0"/>
          <w:sz w:val="24"/>
          <w:szCs w:val="24"/>
          <w:highlight w:val="none"/>
          <w:lang w:val="en-US" w:eastAsia="zh-CN"/>
        </w:rPr>
      </w:pPr>
    </w:p>
    <w:p w14:paraId="51210B72">
      <w:pPr>
        <w:pStyle w:val="40"/>
        <w:rPr>
          <w:rFonts w:hint="default" w:ascii="Times New Roman" w:hAnsi="Times New Roman" w:cs="Times New Roman" w:eastAsiaTheme="minorEastAsia"/>
          <w:color w:val="auto"/>
          <w:kern w:val="0"/>
          <w:sz w:val="24"/>
          <w:szCs w:val="24"/>
          <w:highlight w:val="none"/>
          <w:lang w:val="en-US" w:eastAsia="zh-CN"/>
        </w:rPr>
      </w:pPr>
    </w:p>
    <w:p w14:paraId="61034EE9">
      <w:pPr>
        <w:pStyle w:val="40"/>
        <w:rPr>
          <w:rFonts w:hint="default" w:ascii="Times New Roman" w:hAnsi="Times New Roman" w:cs="Times New Roman" w:eastAsiaTheme="minorEastAsia"/>
          <w:color w:val="auto"/>
          <w:kern w:val="0"/>
          <w:sz w:val="24"/>
          <w:szCs w:val="24"/>
          <w:highlight w:val="none"/>
          <w:lang w:val="en-US" w:eastAsia="zh-CN"/>
        </w:rPr>
      </w:pPr>
    </w:p>
    <w:p w14:paraId="39AB9FB2">
      <w:pPr>
        <w:pStyle w:val="40"/>
        <w:rPr>
          <w:rFonts w:hint="default" w:ascii="Times New Roman" w:hAnsi="Times New Roman" w:cs="Times New Roman" w:eastAsiaTheme="minorEastAsia"/>
          <w:color w:val="auto"/>
          <w:kern w:val="0"/>
          <w:sz w:val="24"/>
          <w:szCs w:val="24"/>
          <w:highlight w:val="none"/>
          <w:lang w:val="en-US" w:eastAsia="zh-CN"/>
        </w:rPr>
      </w:pPr>
    </w:p>
    <w:p w14:paraId="63E770B1">
      <w:pPr>
        <w:pStyle w:val="40"/>
        <w:rPr>
          <w:rFonts w:hint="default" w:ascii="Times New Roman" w:hAnsi="Times New Roman" w:cs="Times New Roman" w:eastAsiaTheme="minorEastAsia"/>
          <w:color w:val="auto"/>
          <w:kern w:val="0"/>
          <w:sz w:val="24"/>
          <w:szCs w:val="24"/>
          <w:highlight w:val="none"/>
          <w:lang w:val="en-US" w:eastAsia="zh-CN"/>
        </w:rPr>
      </w:pPr>
    </w:p>
    <w:p w14:paraId="2C389DBE">
      <w:pPr>
        <w:pStyle w:val="40"/>
        <w:rPr>
          <w:rFonts w:hint="default" w:ascii="Times New Roman" w:hAnsi="Times New Roman" w:cs="Times New Roman" w:eastAsiaTheme="minorEastAsia"/>
          <w:color w:val="auto"/>
          <w:kern w:val="0"/>
          <w:sz w:val="24"/>
          <w:szCs w:val="24"/>
          <w:highlight w:val="none"/>
          <w:lang w:val="en-US" w:eastAsia="zh-CN"/>
        </w:rPr>
      </w:pPr>
    </w:p>
    <w:p w14:paraId="4331F225">
      <w:pPr>
        <w:pStyle w:val="40"/>
        <w:rPr>
          <w:rFonts w:hint="default" w:ascii="Times New Roman" w:hAnsi="Times New Roman" w:cs="Times New Roman" w:eastAsiaTheme="minorEastAsia"/>
          <w:color w:val="auto"/>
          <w:kern w:val="0"/>
          <w:sz w:val="24"/>
          <w:szCs w:val="24"/>
          <w:highlight w:val="none"/>
          <w:lang w:val="en-US" w:eastAsia="zh-CN"/>
        </w:rPr>
      </w:pPr>
    </w:p>
    <w:p w14:paraId="4933B8A2">
      <w:pPr>
        <w:pStyle w:val="40"/>
        <w:rPr>
          <w:rFonts w:hint="default" w:ascii="Times New Roman" w:hAnsi="Times New Roman" w:cs="Times New Roman" w:eastAsiaTheme="minorEastAsia"/>
          <w:color w:val="auto"/>
          <w:kern w:val="0"/>
          <w:sz w:val="24"/>
          <w:szCs w:val="24"/>
          <w:highlight w:val="none"/>
          <w:lang w:val="en-US" w:eastAsia="zh-CN"/>
        </w:rPr>
      </w:pPr>
    </w:p>
    <w:p w14:paraId="4EA97A34">
      <w:pPr>
        <w:pStyle w:val="40"/>
        <w:rPr>
          <w:rFonts w:hint="default" w:ascii="Times New Roman" w:hAnsi="Times New Roman" w:cs="Times New Roman" w:eastAsiaTheme="minorEastAsia"/>
          <w:color w:val="auto"/>
          <w:kern w:val="0"/>
          <w:sz w:val="24"/>
          <w:szCs w:val="24"/>
          <w:highlight w:val="none"/>
          <w:lang w:val="en-US" w:eastAsia="zh-CN"/>
        </w:rPr>
      </w:pPr>
    </w:p>
    <w:p w14:paraId="34462670">
      <w:pPr>
        <w:pStyle w:val="40"/>
        <w:rPr>
          <w:rFonts w:hint="default" w:ascii="Times New Roman" w:hAnsi="Times New Roman" w:cs="Times New Roman" w:eastAsiaTheme="minorEastAsia"/>
          <w:color w:val="auto"/>
          <w:kern w:val="0"/>
          <w:sz w:val="24"/>
          <w:szCs w:val="24"/>
          <w:highlight w:val="none"/>
          <w:lang w:val="en-US" w:eastAsia="zh-CN"/>
        </w:rPr>
      </w:pPr>
    </w:p>
    <w:p w14:paraId="1010038B">
      <w:pPr>
        <w:pStyle w:val="40"/>
        <w:rPr>
          <w:rFonts w:hint="default" w:ascii="Times New Roman" w:hAnsi="Times New Roman" w:cs="Times New Roman" w:eastAsiaTheme="minorEastAsia"/>
          <w:color w:val="auto"/>
          <w:kern w:val="0"/>
          <w:sz w:val="24"/>
          <w:szCs w:val="24"/>
          <w:highlight w:val="none"/>
          <w:lang w:val="en-US" w:eastAsia="zh-CN"/>
        </w:rPr>
      </w:pPr>
    </w:p>
    <w:p w14:paraId="66653D27">
      <w:pPr>
        <w:pStyle w:val="40"/>
        <w:rPr>
          <w:rFonts w:hint="default" w:ascii="Times New Roman" w:hAnsi="Times New Roman" w:cs="Times New Roman" w:eastAsiaTheme="minorEastAsia"/>
          <w:color w:val="auto"/>
          <w:kern w:val="0"/>
          <w:sz w:val="24"/>
          <w:szCs w:val="24"/>
          <w:highlight w:val="none"/>
          <w:lang w:val="en-US" w:eastAsia="zh-CN"/>
        </w:rPr>
      </w:pPr>
    </w:p>
    <w:p w14:paraId="082FF9EC">
      <w:pPr>
        <w:pStyle w:val="40"/>
        <w:rPr>
          <w:rFonts w:hint="default" w:ascii="Times New Roman" w:hAnsi="Times New Roman" w:cs="Times New Roman" w:eastAsiaTheme="minorEastAsia"/>
          <w:color w:val="auto"/>
          <w:kern w:val="0"/>
          <w:sz w:val="24"/>
          <w:szCs w:val="24"/>
          <w:highlight w:val="none"/>
          <w:lang w:val="en-US" w:eastAsia="zh-CN"/>
        </w:rPr>
      </w:pPr>
    </w:p>
    <w:p w14:paraId="52C831E5">
      <w:pPr>
        <w:pStyle w:val="40"/>
        <w:rPr>
          <w:rFonts w:hint="default" w:ascii="Times New Roman" w:hAnsi="Times New Roman" w:cs="Times New Roman" w:eastAsiaTheme="minorEastAsia"/>
          <w:color w:val="auto"/>
          <w:kern w:val="0"/>
          <w:sz w:val="24"/>
          <w:szCs w:val="24"/>
          <w:highlight w:val="none"/>
          <w:lang w:val="en-US" w:eastAsia="zh-CN"/>
        </w:rPr>
      </w:pPr>
    </w:p>
    <w:p w14:paraId="38C7C6EA">
      <w:pPr>
        <w:pStyle w:val="40"/>
        <w:rPr>
          <w:rFonts w:hint="default" w:ascii="Times New Roman" w:hAnsi="Times New Roman" w:cs="Times New Roman" w:eastAsiaTheme="minorEastAsia"/>
          <w:color w:val="auto"/>
          <w:kern w:val="0"/>
          <w:sz w:val="24"/>
          <w:szCs w:val="24"/>
          <w:highlight w:val="none"/>
          <w:lang w:val="en-US" w:eastAsia="zh-CN"/>
        </w:rPr>
      </w:pPr>
    </w:p>
    <w:p w14:paraId="119FEC56">
      <w:pPr>
        <w:pStyle w:val="40"/>
        <w:rPr>
          <w:rFonts w:hint="default" w:ascii="Times New Roman" w:hAnsi="Times New Roman" w:cs="Times New Roman" w:eastAsiaTheme="minorEastAsia"/>
          <w:color w:val="auto"/>
          <w:kern w:val="0"/>
          <w:sz w:val="24"/>
          <w:szCs w:val="24"/>
          <w:highlight w:val="none"/>
          <w:lang w:val="en-US" w:eastAsia="zh-CN"/>
        </w:rPr>
      </w:pPr>
    </w:p>
    <w:p w14:paraId="2AFFCB3E">
      <w:pPr>
        <w:pStyle w:val="40"/>
        <w:rPr>
          <w:rFonts w:hint="default" w:ascii="Times New Roman" w:hAnsi="Times New Roman" w:cs="Times New Roman" w:eastAsiaTheme="minorEastAsia"/>
          <w:color w:val="auto"/>
          <w:kern w:val="0"/>
          <w:sz w:val="24"/>
          <w:szCs w:val="24"/>
          <w:highlight w:val="none"/>
          <w:lang w:val="en-US" w:eastAsia="zh-CN"/>
        </w:rPr>
      </w:pPr>
    </w:p>
    <w:p w14:paraId="4DE17AFC">
      <w:pPr>
        <w:pStyle w:val="40"/>
        <w:rPr>
          <w:rFonts w:hint="default" w:ascii="Times New Roman" w:hAnsi="Times New Roman" w:cs="Times New Roman" w:eastAsiaTheme="minorEastAsia"/>
          <w:color w:val="auto"/>
          <w:kern w:val="0"/>
          <w:sz w:val="24"/>
          <w:szCs w:val="24"/>
          <w:highlight w:val="none"/>
          <w:lang w:val="en-US" w:eastAsia="zh-CN"/>
        </w:rPr>
      </w:pPr>
    </w:p>
    <w:p w14:paraId="2530F69A">
      <w:pPr>
        <w:pStyle w:val="40"/>
        <w:rPr>
          <w:rFonts w:hint="default" w:ascii="Times New Roman" w:hAnsi="Times New Roman" w:cs="Times New Roman" w:eastAsiaTheme="minorEastAsia"/>
          <w:color w:val="auto"/>
          <w:kern w:val="0"/>
          <w:sz w:val="24"/>
          <w:szCs w:val="24"/>
          <w:highlight w:val="none"/>
          <w:lang w:val="en-US" w:eastAsia="zh-CN"/>
        </w:rPr>
      </w:pPr>
    </w:p>
    <w:p w14:paraId="6FD93CEF">
      <w:pPr>
        <w:pStyle w:val="40"/>
        <w:ind w:left="0" w:leftChars="0" w:firstLine="0" w:firstLineChars="0"/>
        <w:rPr>
          <w:rFonts w:hint="default" w:ascii="Times New Roman" w:hAnsi="Times New Roman" w:cs="Times New Roman" w:eastAsiaTheme="minorEastAsia"/>
          <w:color w:val="auto"/>
          <w:kern w:val="0"/>
          <w:sz w:val="24"/>
          <w:szCs w:val="24"/>
          <w:highlight w:val="none"/>
          <w:lang w:val="en-US" w:eastAsia="zh-CN"/>
        </w:rPr>
      </w:pPr>
    </w:p>
    <w:p w14:paraId="32314308">
      <w:pPr>
        <w:pStyle w:val="40"/>
        <w:ind w:left="0" w:leftChars="0" w:firstLine="0" w:firstLineChars="0"/>
        <w:jc w:val="center"/>
        <w:rPr>
          <w:rFonts w:hint="default" w:ascii="Times New Roman" w:hAnsi="Times New Roman" w:cs="Times New Roman" w:eastAsiaTheme="minorEastAsia"/>
          <w:b/>
          <w:bCs/>
          <w:color w:val="auto"/>
          <w:kern w:val="0"/>
          <w:sz w:val="28"/>
          <w:szCs w:val="28"/>
          <w:highlight w:val="none"/>
          <w:lang w:val="en-US" w:eastAsia="zh-CN"/>
        </w:rPr>
      </w:pPr>
      <w:r>
        <w:rPr>
          <w:rFonts w:hint="eastAsia" w:cs="Times New Roman" w:eastAsiaTheme="minorEastAsia"/>
          <w:b/>
          <w:bCs/>
          <w:color w:val="auto"/>
          <w:kern w:val="0"/>
          <w:sz w:val="28"/>
          <w:szCs w:val="28"/>
          <w:highlight w:val="none"/>
          <w:lang w:val="en-US" w:eastAsia="zh-CN"/>
        </w:rPr>
        <w:t>（四）其他（如有）</w:t>
      </w:r>
    </w:p>
    <w:p w14:paraId="537314B1">
      <w:pPr>
        <w:pStyle w:val="40"/>
        <w:ind w:left="0" w:leftChars="0" w:firstLine="0" w:firstLineChars="0"/>
        <w:jc w:val="center"/>
        <w:rPr>
          <w:rFonts w:hint="default" w:ascii="Times New Roman" w:hAnsi="Times New Roman" w:cs="Times New Roman" w:eastAsiaTheme="minorEastAsia"/>
          <w:color w:val="auto"/>
          <w:kern w:val="0"/>
          <w:sz w:val="28"/>
          <w:szCs w:val="28"/>
          <w:highlight w:val="none"/>
          <w:lang w:val="en-US" w:eastAsia="zh-CN"/>
        </w:rPr>
      </w:pPr>
      <w:r>
        <w:rPr>
          <w:rFonts w:hint="eastAsia" w:cs="Times New Roman" w:eastAsiaTheme="minorEastAsia"/>
          <w:color w:val="auto"/>
          <w:kern w:val="0"/>
          <w:sz w:val="28"/>
          <w:szCs w:val="28"/>
          <w:highlight w:val="none"/>
          <w:lang w:val="en-US" w:eastAsia="zh-CN"/>
        </w:rPr>
        <w:t>（格式自拟）</w:t>
      </w:r>
    </w:p>
    <w:p w14:paraId="3AA54A03">
      <w:pPr>
        <w:pStyle w:val="40"/>
        <w:rPr>
          <w:rFonts w:hint="default" w:ascii="Times New Roman" w:hAnsi="Times New Roman" w:cs="Times New Roman" w:eastAsiaTheme="minorEastAsia"/>
          <w:color w:val="auto"/>
          <w:kern w:val="0"/>
          <w:sz w:val="24"/>
          <w:szCs w:val="24"/>
          <w:highlight w:val="none"/>
          <w:lang w:val="en-US" w:eastAsia="zh-CN"/>
        </w:rPr>
      </w:pPr>
    </w:p>
    <w:p w14:paraId="3DE9F314">
      <w:pPr>
        <w:pStyle w:val="40"/>
        <w:rPr>
          <w:rFonts w:hint="default" w:ascii="Times New Roman" w:hAnsi="Times New Roman" w:cs="Times New Roman" w:eastAsiaTheme="minorEastAsia"/>
          <w:color w:val="auto"/>
          <w:kern w:val="0"/>
          <w:sz w:val="24"/>
          <w:szCs w:val="24"/>
          <w:highlight w:val="none"/>
          <w:lang w:val="en-US" w:eastAsia="zh-CN"/>
        </w:rPr>
      </w:pPr>
    </w:p>
    <w:p w14:paraId="33E20E42">
      <w:pPr>
        <w:tabs>
          <w:tab w:val="left" w:pos="3600"/>
          <w:tab w:val="left" w:pos="4480"/>
          <w:tab w:val="left" w:pos="5360"/>
        </w:tabs>
        <w:autoSpaceDE w:val="0"/>
        <w:autoSpaceDN w:val="0"/>
        <w:adjustRightInd w:val="0"/>
        <w:snapToGrid w:val="0"/>
        <w:spacing w:line="1000" w:lineRule="exact"/>
        <w:jc w:val="left"/>
        <w:rPr>
          <w:rFonts w:hint="default" w:ascii="Times New Roman" w:hAnsi="Times New Roman" w:eastAsia="仿宋" w:cs="Times New Roman"/>
          <w:color w:val="auto"/>
          <w:kern w:val="0"/>
          <w:sz w:val="44"/>
          <w:szCs w:val="44"/>
          <w:highlight w:val="none"/>
        </w:rPr>
      </w:pPr>
    </w:p>
    <w:bookmarkEnd w:id="107"/>
    <w:p w14:paraId="0DEE66E8">
      <w:pPr>
        <w:pStyle w:val="76"/>
        <w:rPr>
          <w:rFonts w:hint="default" w:ascii="Times New Roman" w:hAnsi="Times New Roman" w:eastAsia="方正仿宋简体" w:cs="Times New Roman"/>
          <w:b/>
          <w:color w:val="auto"/>
          <w:kern w:val="0"/>
          <w:szCs w:val="20"/>
          <w:highlight w:val="none"/>
        </w:rPr>
      </w:pPr>
      <w:bookmarkStart w:id="108" w:name="_Toc29297"/>
      <w:bookmarkStart w:id="109" w:name="_Toc465111856"/>
      <w:bookmarkStart w:id="110" w:name="_Toc512334055"/>
      <w:bookmarkStart w:id="111" w:name="_Toc519451117"/>
      <w:bookmarkStart w:id="112" w:name="_Toc23421"/>
      <w:bookmarkStart w:id="113" w:name="_Toc7214"/>
    </w:p>
    <w:p w14:paraId="2E4D5AFF">
      <w:pPr>
        <w:pStyle w:val="76"/>
        <w:rPr>
          <w:rFonts w:hint="default" w:ascii="Times New Roman" w:hAnsi="Times New Roman" w:eastAsia="方正仿宋简体" w:cs="Times New Roman"/>
          <w:b/>
          <w:color w:val="auto"/>
          <w:kern w:val="0"/>
          <w:szCs w:val="20"/>
          <w:highlight w:val="none"/>
        </w:rPr>
      </w:pPr>
    </w:p>
    <w:p w14:paraId="68B06EC9">
      <w:pPr>
        <w:pStyle w:val="76"/>
        <w:rPr>
          <w:rFonts w:hint="default" w:ascii="Times New Roman" w:hAnsi="Times New Roman" w:eastAsia="方正仿宋简体" w:cs="Times New Roman"/>
          <w:b/>
          <w:color w:val="auto"/>
          <w:kern w:val="0"/>
          <w:szCs w:val="20"/>
          <w:highlight w:val="none"/>
        </w:rPr>
      </w:pPr>
    </w:p>
    <w:bookmarkEnd w:id="108"/>
    <w:bookmarkEnd w:id="109"/>
    <w:bookmarkEnd w:id="110"/>
    <w:bookmarkEnd w:id="111"/>
    <w:bookmarkEnd w:id="112"/>
    <w:bookmarkEnd w:id="113"/>
    <w:p w14:paraId="0D9AA878">
      <w:pPr>
        <w:rPr>
          <w:rFonts w:hint="default" w:ascii="Times New Roman" w:hAnsi="Times New Roman" w:cs="Times New Roman" w:eastAsiaTheme="minorEastAsia"/>
          <w:b w:val="0"/>
          <w:bCs/>
          <w:color w:val="auto"/>
          <w:sz w:val="24"/>
          <w:szCs w:val="24"/>
          <w:highlight w:val="none"/>
        </w:rPr>
      </w:pPr>
    </w:p>
    <w:p w14:paraId="4E69EF11">
      <w:pPr>
        <w:pStyle w:val="29"/>
        <w:rPr>
          <w:rFonts w:hint="default" w:ascii="Times New Roman" w:hAnsi="Times New Roman" w:cs="Times New Roman" w:eastAsiaTheme="minorEastAsia"/>
          <w:b/>
          <w:color w:val="auto"/>
          <w:sz w:val="28"/>
          <w:highlight w:val="none"/>
        </w:rPr>
      </w:pPr>
    </w:p>
    <w:p w14:paraId="23427E1A">
      <w:pPr>
        <w:rPr>
          <w:rFonts w:hint="default" w:ascii="Times New Roman" w:hAnsi="Times New Roman" w:cs="Times New Roman" w:eastAsiaTheme="minorEastAsia"/>
          <w:b/>
          <w:color w:val="auto"/>
          <w:sz w:val="28"/>
          <w:highlight w:val="none"/>
        </w:rPr>
      </w:pPr>
    </w:p>
    <w:p w14:paraId="780DEC13">
      <w:pPr>
        <w:pStyle w:val="29"/>
        <w:rPr>
          <w:rFonts w:hint="default" w:ascii="Times New Roman" w:hAnsi="Times New Roman" w:cs="Times New Roman" w:eastAsiaTheme="minorEastAsia"/>
          <w:b/>
          <w:color w:val="auto"/>
          <w:sz w:val="28"/>
          <w:highlight w:val="none"/>
        </w:rPr>
      </w:pPr>
    </w:p>
    <w:p w14:paraId="40AFFE80">
      <w:pPr>
        <w:rPr>
          <w:rFonts w:hint="default" w:ascii="Times New Roman" w:hAnsi="Times New Roman" w:cs="Times New Roman" w:eastAsiaTheme="minorEastAsia"/>
          <w:b/>
          <w:color w:val="auto"/>
          <w:sz w:val="28"/>
          <w:highlight w:val="none"/>
        </w:rPr>
      </w:pPr>
    </w:p>
    <w:p w14:paraId="77F3287B">
      <w:pPr>
        <w:pStyle w:val="29"/>
        <w:rPr>
          <w:rFonts w:hint="default" w:ascii="Times New Roman" w:hAnsi="Times New Roman" w:cs="Times New Roman" w:eastAsiaTheme="minorEastAsia"/>
          <w:b/>
          <w:color w:val="auto"/>
          <w:sz w:val="28"/>
          <w:highlight w:val="none"/>
        </w:rPr>
      </w:pPr>
    </w:p>
    <w:p w14:paraId="6C7B0ACE">
      <w:pPr>
        <w:rPr>
          <w:rFonts w:hint="default" w:ascii="Times New Roman" w:hAnsi="Times New Roman" w:cs="Times New Roman" w:eastAsiaTheme="minorEastAsia"/>
          <w:b/>
          <w:color w:val="auto"/>
          <w:sz w:val="28"/>
          <w:highlight w:val="none"/>
        </w:rPr>
      </w:pPr>
    </w:p>
    <w:p w14:paraId="1742086B">
      <w:pPr>
        <w:pStyle w:val="29"/>
        <w:rPr>
          <w:rFonts w:hint="default" w:ascii="Times New Roman" w:hAnsi="Times New Roman" w:cs="Times New Roman" w:eastAsiaTheme="minorEastAsia"/>
          <w:b/>
          <w:color w:val="auto"/>
          <w:sz w:val="28"/>
          <w:highlight w:val="none"/>
        </w:rPr>
      </w:pPr>
    </w:p>
    <w:p w14:paraId="118260DE">
      <w:pPr>
        <w:rPr>
          <w:rFonts w:hint="default" w:ascii="Times New Roman" w:hAnsi="Times New Roman" w:cs="Times New Roman" w:eastAsiaTheme="minorEastAsia"/>
          <w:b/>
          <w:color w:val="auto"/>
          <w:sz w:val="28"/>
          <w:highlight w:val="none"/>
        </w:rPr>
      </w:pPr>
    </w:p>
    <w:p w14:paraId="40ED43E5">
      <w:pPr>
        <w:pStyle w:val="29"/>
        <w:rPr>
          <w:rFonts w:hint="default" w:ascii="Times New Roman" w:hAnsi="Times New Roman" w:cs="Times New Roman" w:eastAsiaTheme="minorEastAsia"/>
          <w:b/>
          <w:color w:val="auto"/>
          <w:sz w:val="28"/>
          <w:highlight w:val="none"/>
        </w:rPr>
      </w:pPr>
    </w:p>
    <w:p w14:paraId="77DC4D51">
      <w:pPr>
        <w:rPr>
          <w:rFonts w:hint="default" w:ascii="Times New Roman" w:hAnsi="Times New Roman" w:cs="Times New Roman" w:eastAsiaTheme="minorEastAsia"/>
          <w:b/>
          <w:color w:val="auto"/>
          <w:sz w:val="28"/>
          <w:highlight w:val="none"/>
        </w:rPr>
      </w:pPr>
    </w:p>
    <w:p w14:paraId="6371590D">
      <w:pPr>
        <w:pStyle w:val="29"/>
        <w:rPr>
          <w:rFonts w:hint="default" w:ascii="Times New Roman" w:hAnsi="Times New Roman" w:cs="Times New Roman" w:eastAsiaTheme="minorEastAsia"/>
          <w:b/>
          <w:color w:val="auto"/>
          <w:sz w:val="28"/>
          <w:highlight w:val="none"/>
        </w:rPr>
      </w:pPr>
    </w:p>
    <w:p w14:paraId="3DF618D4">
      <w:pPr>
        <w:rPr>
          <w:rFonts w:hint="default" w:ascii="Times New Roman" w:hAnsi="Times New Roman" w:cs="Times New Roman" w:eastAsiaTheme="minorEastAsia"/>
          <w:b/>
          <w:color w:val="auto"/>
          <w:sz w:val="28"/>
          <w:highlight w:val="none"/>
        </w:rPr>
      </w:pPr>
    </w:p>
    <w:p w14:paraId="77A25881">
      <w:pPr>
        <w:pStyle w:val="29"/>
        <w:rPr>
          <w:rFonts w:hint="default" w:ascii="Times New Roman" w:hAnsi="Times New Roman" w:cs="Times New Roman" w:eastAsiaTheme="minorEastAsia"/>
          <w:b/>
          <w:color w:val="auto"/>
          <w:sz w:val="28"/>
          <w:highlight w:val="none"/>
        </w:rPr>
      </w:pPr>
    </w:p>
    <w:p w14:paraId="10517737">
      <w:pPr>
        <w:rPr>
          <w:rFonts w:hint="default" w:ascii="Times New Roman" w:hAnsi="Times New Roman" w:cs="Times New Roman" w:eastAsiaTheme="minorEastAsia"/>
          <w:b/>
          <w:color w:val="auto"/>
          <w:sz w:val="28"/>
          <w:highlight w:val="none"/>
        </w:rPr>
      </w:pPr>
    </w:p>
    <w:p w14:paraId="02589F90">
      <w:pPr>
        <w:pStyle w:val="29"/>
        <w:rPr>
          <w:rFonts w:hint="default" w:ascii="Times New Roman" w:hAnsi="Times New Roman" w:cs="Times New Roman" w:eastAsiaTheme="minorEastAsia"/>
          <w:b/>
          <w:color w:val="auto"/>
          <w:sz w:val="28"/>
          <w:highlight w:val="none"/>
        </w:rPr>
      </w:pPr>
    </w:p>
    <w:p w14:paraId="6219F307">
      <w:pPr>
        <w:pStyle w:val="29"/>
        <w:jc w:val="both"/>
        <w:rPr>
          <w:rFonts w:hint="default" w:ascii="Times New Roman" w:hAnsi="Times New Roman" w:cs="Times New Roman" w:eastAsiaTheme="minorEastAsia"/>
          <w:b/>
          <w:color w:val="auto"/>
          <w:sz w:val="28"/>
          <w:highlight w:val="none"/>
        </w:rPr>
      </w:pPr>
    </w:p>
    <w:p w14:paraId="07B84893">
      <w:pPr>
        <w:rPr>
          <w:rFonts w:hint="default" w:ascii="Times New Roman" w:hAnsi="Times New Roman" w:cs="Times New Roman"/>
          <w:highlight w:val="none"/>
        </w:rPr>
      </w:pPr>
    </w:p>
    <w:p w14:paraId="46BBD8A0">
      <w:pPr>
        <w:pStyle w:val="16"/>
        <w:rPr>
          <w:rFonts w:hint="default" w:ascii="Times New Roman" w:hAnsi="Times New Roman" w:cs="Times New Roman"/>
          <w:highlight w:val="none"/>
        </w:rPr>
      </w:pPr>
    </w:p>
    <w:p w14:paraId="212414D0">
      <w:pPr>
        <w:pStyle w:val="40"/>
        <w:ind w:left="0" w:leftChars="0" w:firstLine="0" w:firstLineChars="0"/>
        <w:jc w:val="center"/>
        <w:rPr>
          <w:rFonts w:hint="eastAsia" w:cs="Times New Roman" w:eastAsiaTheme="minorEastAsia"/>
          <w:b/>
          <w:bCs/>
          <w:color w:val="auto"/>
          <w:kern w:val="0"/>
          <w:sz w:val="28"/>
          <w:szCs w:val="28"/>
          <w:highlight w:val="none"/>
          <w:lang w:val="en-US" w:eastAsia="zh-CN"/>
        </w:rPr>
      </w:pPr>
    </w:p>
    <w:p w14:paraId="0799005C">
      <w:pPr>
        <w:pStyle w:val="40"/>
        <w:numPr>
          <w:ilvl w:val="0"/>
          <w:numId w:val="0"/>
        </w:numPr>
        <w:ind w:leftChars="0"/>
        <w:jc w:val="center"/>
        <w:outlineLvl w:val="0"/>
        <w:rPr>
          <w:rFonts w:hint="eastAsia" w:cs="Times New Roman" w:eastAsiaTheme="minorEastAsia"/>
          <w:b/>
          <w:bCs/>
          <w:color w:val="auto"/>
          <w:kern w:val="0"/>
          <w:sz w:val="28"/>
          <w:szCs w:val="28"/>
          <w:highlight w:val="none"/>
          <w:lang w:val="en-US" w:eastAsia="zh-CN"/>
        </w:rPr>
      </w:pPr>
      <w:bookmarkStart w:id="114" w:name="_Toc17305"/>
      <w:r>
        <w:rPr>
          <w:rFonts w:hint="eastAsia" w:cs="Times New Roman" w:eastAsiaTheme="minorEastAsia"/>
          <w:b/>
          <w:bCs/>
          <w:color w:val="auto"/>
          <w:kern w:val="0"/>
          <w:sz w:val="28"/>
          <w:szCs w:val="28"/>
          <w:highlight w:val="none"/>
          <w:lang w:val="en-US" w:eastAsia="zh-CN"/>
        </w:rPr>
        <w:t>六、其他（如有）</w:t>
      </w:r>
      <w:bookmarkEnd w:id="114"/>
    </w:p>
    <w:p w14:paraId="5E255AFB">
      <w:pPr>
        <w:pStyle w:val="40"/>
        <w:numPr>
          <w:ilvl w:val="0"/>
          <w:numId w:val="0"/>
        </w:numPr>
        <w:ind w:leftChars="0"/>
        <w:jc w:val="center"/>
        <w:outlineLvl w:val="0"/>
        <w:rPr>
          <w:rFonts w:hint="default" w:cs="Times New Roman" w:eastAsiaTheme="minorEastAsia"/>
          <w:b w:val="0"/>
          <w:bCs w:val="0"/>
          <w:color w:val="auto"/>
          <w:kern w:val="0"/>
          <w:sz w:val="28"/>
          <w:szCs w:val="28"/>
          <w:highlight w:val="none"/>
          <w:lang w:val="en-US" w:eastAsia="zh-CN"/>
        </w:rPr>
      </w:pPr>
      <w:bookmarkStart w:id="115" w:name="_Toc2278"/>
      <w:r>
        <w:rPr>
          <w:rFonts w:hint="eastAsia" w:cs="Times New Roman" w:eastAsiaTheme="minorEastAsia"/>
          <w:b w:val="0"/>
          <w:bCs w:val="0"/>
          <w:color w:val="auto"/>
          <w:kern w:val="0"/>
          <w:sz w:val="28"/>
          <w:szCs w:val="28"/>
          <w:highlight w:val="none"/>
          <w:lang w:val="en-US" w:eastAsia="zh-CN"/>
        </w:rPr>
        <w:t>（格式自拟）</w:t>
      </w:r>
      <w:bookmarkEnd w:id="115"/>
    </w:p>
    <w:p w14:paraId="50EFCD27">
      <w:pPr>
        <w:pStyle w:val="39"/>
        <w:rPr>
          <w:rFonts w:hint="default"/>
          <w:highlight w:val="none"/>
        </w:rPr>
      </w:pPr>
    </w:p>
    <w:p w14:paraId="15DFCDDF">
      <w:pPr>
        <w:spacing w:line="400" w:lineRule="exact"/>
        <w:jc w:val="both"/>
        <w:rPr>
          <w:rFonts w:hint="default" w:ascii="Times New Roman" w:hAnsi="Times New Roman" w:eastAsia="方正仿宋简体" w:cs="Times New Roman"/>
          <w:b/>
          <w:color w:val="auto"/>
          <w:sz w:val="28"/>
          <w:highlight w:val="none"/>
        </w:rPr>
      </w:pPr>
    </w:p>
    <w:p w14:paraId="1D9332C4">
      <w:pPr>
        <w:pStyle w:val="16"/>
        <w:rPr>
          <w:rFonts w:hint="default"/>
          <w:highlight w:val="none"/>
        </w:rPr>
      </w:pPr>
    </w:p>
    <w:sectPr>
      <w:headerReference r:id="rId6" w:type="default"/>
      <w:footerReference r:id="rId7"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AndChar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方正仿宋简体">
    <w:altName w:val="方正仿宋_GBK"/>
    <w:panose1 w:val="02010601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47C15">
    <w:pPr>
      <w:pStyle w:val="27"/>
      <w:jc w:val="center"/>
    </w:pPr>
  </w:p>
  <w:p w14:paraId="1F1C9B8C">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0DCFC">
    <w:pPr>
      <w:pStyle w:val="27"/>
      <w:framePr w:wrap="around" w:vAnchor="text" w:hAnchor="margin" w:xAlign="center" w:y="1"/>
      <w:rPr>
        <w:rStyle w:val="45"/>
      </w:rPr>
    </w:pPr>
    <w:r>
      <w:rPr>
        <w:rStyle w:val="45"/>
      </w:rPr>
      <w:fldChar w:fldCharType="begin"/>
    </w:r>
    <w:r>
      <w:rPr>
        <w:rStyle w:val="45"/>
      </w:rPr>
      <w:instrText xml:space="preserve">PAGE  </w:instrText>
    </w:r>
    <w:r>
      <w:rPr>
        <w:rStyle w:val="45"/>
      </w:rPr>
      <w:fldChar w:fldCharType="end"/>
    </w:r>
  </w:p>
  <w:p w14:paraId="57E4A374">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A9FB3">
    <w:pPr>
      <w:pStyle w:val="27"/>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3"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a:effectLst/>
                    </wps:spPr>
                    <wps:txbx>
                      <w:txbxContent>
                        <w:p w14:paraId="433E067B">
                          <w:pPr>
                            <w:pStyle w:val="27"/>
                            <w:jc w:val="center"/>
                          </w:pPr>
                          <w:r>
                            <w:fldChar w:fldCharType="begin"/>
                          </w:r>
                          <w:r>
                            <w:instrText xml:space="preserve"> PAGE   \* MERGEFORMAT </w:instrText>
                          </w:r>
                          <w:r>
                            <w:fldChar w:fldCharType="separate"/>
                          </w:r>
                          <w:r>
                            <w:rPr>
                              <w:lang w:val="zh-CN"/>
                            </w:rPr>
                            <w:t>15</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DDBBBPNwIAAGAEAAAOAAAAZHJzL2Uyb0RvYy54bWytVLFu2zAQ3Qv0&#10;Hwjutaw4TgLDcuDGcFEgaAK4RWeaIi0BJI8gaUvuB7R/0KlL936Xv6NHSnKKtEOGLtSRd3zH9+5O&#10;89tWK3IQztdgCpqPxpQIw6Gsza6gnz6u39xQ4gMzJVNgREGPwtPbxetX88bOxAVUoErhCIIYP2ts&#10;QasQ7CzLPK+EZn4EVhh0SnCaBdy6XVY61iC6VtnFeHyVNeBK64AL7/F01Tlpj+heAghS1lysgO+1&#10;MKFDdUKxgJR8VVtPF+m1UgoeHqT0IhBVUGQa0opJ0N7GNVvM2WznmK1q3j+BveQJzzhpVhtMeoZa&#10;scDI3tV/QemaO/Agw4iDzjoiSRFkkY+fabOpmBWJC0rt7Vl0//9g+YfDoyN1WdAJJYZpLPjp+7fT&#10;j1+nn19JHuVprJ9h1MZiXGjfQotNM5x7PIysW+l0/CIfgn4U93gWV7SBcDycXl/fTCnh6Mkn+eXl&#10;NIJkT3et8+GdAE2iUVCHpUuKssO9D13oEBJTGVjXSqXyKUOagl5NpuN04exBcGVirEiN0MNEPt27&#10;oxXabduT3EJ5RI4Ouibxlq9rfMo98+GROewKpIVzEx5wkQowJfQWJRW4L/86j/FYLPRS0mCXFdTg&#10;UFGi3hssYmzIwXCDsR0Ms9d3gG2b4zxanky84IIaTOlAf8ZhWsYc6GKGY6aChsG8C12n4zBysVym&#10;IGw7y8K92VgeoaM83i73AeVMKkdROiWwOnGDjZfq1A9J7Ow/9ynq6cew+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rvABY0QAAAAIBAAAPAAAAAAAAAAEAIAAAACIAAABkcnMvZG93bnJldi54bWxQ&#10;SwECFAAUAAAACACHTuJAwwQQTzcCAABgBAAADgAAAAAAAAABACAAAAAgAQAAZHJzL2Uyb0RvYy54&#10;bWxQSwUGAAAAAAYABgBZAQAAyQUAAAAA&#10;">
              <v:fill on="f" focussize="0,0"/>
              <v:stroke on="f" weight="0.5pt"/>
              <v:imagedata o:title=""/>
              <o:lock v:ext="edit" aspectratio="f"/>
              <v:textbox inset="0mm,0mm,0mm,0mm" style="mso-fit-shape-to-text:t;">
                <w:txbxContent>
                  <w:p w14:paraId="433E067B">
                    <w:pPr>
                      <w:pStyle w:val="27"/>
                      <w:jc w:val="center"/>
                    </w:pPr>
                    <w:r>
                      <w:fldChar w:fldCharType="begin"/>
                    </w:r>
                    <w:r>
                      <w:instrText xml:space="preserve"> PAGE   \* MERGEFORMAT </w:instrText>
                    </w:r>
                    <w:r>
                      <w:fldChar w:fldCharType="separate"/>
                    </w:r>
                    <w:r>
                      <w:rPr>
                        <w:lang w:val="zh-CN"/>
                      </w:rPr>
                      <w:t>15</w:t>
                    </w:r>
                    <w:r>
                      <w:rPr>
                        <w:lang w:val="zh-CN"/>
                      </w:rPr>
                      <w:fldChar w:fldCharType="end"/>
                    </w:r>
                  </w:p>
                </w:txbxContent>
              </v:textbox>
            </v:shape>
          </w:pict>
        </mc:Fallback>
      </mc:AlternateContent>
    </w:r>
  </w:p>
  <w:p w14:paraId="28FC9FF1">
    <w:pPr>
      <w:pStyle w:val="27"/>
      <w:ind w:right="360"/>
      <w:jc w:val="right"/>
      <w:rPr>
        <w:rFonts w:ascii="仿宋_GB2312" w:eastAsia="仿宋_GB2312"/>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D0763">
    <w:pPr>
      <w:pStyle w:val="2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a:effectLst/>
                    </wps:spPr>
                    <wps:txbx>
                      <w:txbxContent>
                        <w:p w14:paraId="278C0F43">
                          <w:pPr>
                            <w:pStyle w:val="27"/>
                            <w:jc w:val="center"/>
                          </w:pPr>
                          <w:r>
                            <w:rPr>
                              <w:rStyle w:val="45"/>
                            </w:rPr>
                            <w:fldChar w:fldCharType="begin"/>
                          </w:r>
                          <w:r>
                            <w:rPr>
                              <w:rStyle w:val="45"/>
                            </w:rPr>
                            <w:instrText xml:space="preserve"> PAGE </w:instrText>
                          </w:r>
                          <w:r>
                            <w:rPr>
                              <w:rStyle w:val="45"/>
                            </w:rPr>
                            <w:fldChar w:fldCharType="separate"/>
                          </w:r>
                          <w:r>
                            <w:rPr>
                              <w:rStyle w:val="45"/>
                            </w:rPr>
                            <w:t>37</w:t>
                          </w:r>
                          <w:r>
                            <w:rPr>
                              <w:rStyle w:val="45"/>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Wobf4DYCAABhBAAADgAAAGRycy9lMm9Eb2MueG1srVTNjtMwEL4j&#10;8Q6W7zRJf1ZQNV2VrYqQKnalgji7jtNEsj2W7TYpDwBvwIkLd56rz8HYSbpo4bAHLs7YM/7G3zcz&#10;Wdy2SpKTsK4GndNslFIiNIei1oecfvq4efWaEueZLpgELXJ6Fo7eLl++WDRmLsZQgSyEJQii3bwx&#10;Oa28N/MkcbwSirkRGKHRWYJVzOPWHpLCsgbRlUzGaXqTNGALY4EL5/B03Tlpj2ifAwhlWXOxBn5U&#10;QvsO1QrJPFJyVW0cXcbXlqXg/r4snfBE5hSZ+rhiErT3YU2WCzY/WGaqmvdPYM95whNOitUak16h&#10;1swzcrT1X1Cq5hYclH7EQSUdkagIssjSJ9rsKmZE5IJSO3MV3f0/WP7h9GBJXeR0TIlmCgt++f7t&#10;8uPX5edXkgV5GuPmGLUzGOfbt9Bi0wznDg8D67a0KnyRD0E/inu+iitaT3i4lE3fTGaUcHRlk2w6&#10;nQWU5PGysc6/E6BIMHJqsXZRUnbaOt+FDiEhl4ZNLWWsn9SkyenNZJbGC1cPgksdYkXshB4mEOoe&#10;Hizf7tue5R6KM5K00HWJM3xT41O2zPkHZrEtkBcOjr/HpZSAKaG3KKnAfvnXeYjHaqGXkgbbLKca&#10;p4oS+V5jFUNHDoYdjP1g6KO6A+zbDAfS8GjiBevlYJYW1GecplXIgS6mOWbKqR/MO9+1Ok4jF6tV&#10;DMK+M8xv9c7wAB3kcWZ19ChnVDmI0imB1Qkb7LxYp35KQmv/uY9Rj3+G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3GF10gAAAAMBAAAPAAAAAAAAAAEAIAAAACIAAABkcnMvZG93bnJldi54bWxQ&#10;SwECFAAUAAAACACHTuJAWobf4DYCAABhBAAADgAAAAAAAAABACAAAAAhAQAAZHJzL2Uyb0RvYy54&#10;bWxQSwUGAAAAAAYABgBZAQAAyQUAAAAA&#10;">
              <v:fill on="f" focussize="0,0"/>
              <v:stroke on="f" weight="0.5pt"/>
              <v:imagedata o:title=""/>
              <o:lock v:ext="edit" aspectratio="f"/>
              <v:textbox inset="0mm,0mm,0mm,0mm" style="mso-fit-shape-to-text:t;">
                <w:txbxContent>
                  <w:p w14:paraId="278C0F43">
                    <w:pPr>
                      <w:pStyle w:val="27"/>
                      <w:jc w:val="center"/>
                    </w:pPr>
                    <w:r>
                      <w:rPr>
                        <w:rStyle w:val="45"/>
                      </w:rPr>
                      <w:fldChar w:fldCharType="begin"/>
                    </w:r>
                    <w:r>
                      <w:rPr>
                        <w:rStyle w:val="45"/>
                      </w:rPr>
                      <w:instrText xml:space="preserve"> PAGE </w:instrText>
                    </w:r>
                    <w:r>
                      <w:rPr>
                        <w:rStyle w:val="45"/>
                      </w:rPr>
                      <w:fldChar w:fldCharType="separate"/>
                    </w:r>
                    <w:r>
                      <w:rPr>
                        <w:rStyle w:val="45"/>
                      </w:rPr>
                      <w:t>37</w:t>
                    </w:r>
                    <w:r>
                      <w:rPr>
                        <w:rStyle w:val="45"/>
                      </w:rPr>
                      <w:fldChar w:fldCharType="end"/>
                    </w:r>
                  </w:p>
                </w:txbxContent>
              </v:textbox>
            </v:shape>
          </w:pict>
        </mc:Fallback>
      </mc:AlternateContent>
    </w:r>
  </w:p>
  <w:p w14:paraId="38A05AD6"/>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E8C">
    <w:pPr>
      <w:pStyle w:val="28"/>
      <w:pBdr>
        <w:bottom w:val="none" w:color="auto" w:sz="0" w:space="1"/>
      </w:pBdr>
      <w:jc w:val="left"/>
      <w:rPr>
        <w:rFonts w:ascii="宋体" w:hAnsi="宋体" w:cs="宋体"/>
      </w:rPr>
    </w:pPr>
  </w:p>
  <w:p w14:paraId="6662E0A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39736"/>
    <w:multiLevelType w:val="singleLevel"/>
    <w:tmpl w:val="B7739736"/>
    <w:lvl w:ilvl="0" w:tentative="0">
      <w:start w:val="3"/>
      <w:numFmt w:val="chineseCounting"/>
      <w:suff w:val="space"/>
      <w:lvlText w:val="（%1）"/>
      <w:lvlJc w:val="left"/>
      <w:rPr>
        <w:rFonts w:hint="eastAsia"/>
      </w:rPr>
    </w:lvl>
  </w:abstractNum>
  <w:abstractNum w:abstractNumId="1">
    <w:nsid w:val="DAD3E48D"/>
    <w:multiLevelType w:val="singleLevel"/>
    <w:tmpl w:val="DAD3E48D"/>
    <w:lvl w:ilvl="0" w:tentative="0">
      <w:start w:val="1"/>
      <w:numFmt w:val="chineseCounting"/>
      <w:suff w:val="nothing"/>
      <w:lvlText w:val="%1、"/>
      <w:lvlJc w:val="left"/>
      <w:rPr>
        <w:rFonts w:hint="eastAsia"/>
      </w:rPr>
    </w:lvl>
  </w:abstractNum>
  <w:abstractNum w:abstractNumId="2">
    <w:nsid w:val="E8434859"/>
    <w:multiLevelType w:val="singleLevel"/>
    <w:tmpl w:val="E8434859"/>
    <w:lvl w:ilvl="0" w:tentative="0">
      <w:start w:val="5"/>
      <w:numFmt w:val="decimal"/>
      <w:lvlText w:val="%1."/>
      <w:lvlJc w:val="left"/>
      <w:pPr>
        <w:tabs>
          <w:tab w:val="left" w:pos="312"/>
        </w:tabs>
      </w:pPr>
    </w:lvl>
  </w:abstractNum>
  <w:abstractNum w:abstractNumId="3">
    <w:nsid w:val="003E3DEE"/>
    <w:multiLevelType w:val="singleLevel"/>
    <w:tmpl w:val="003E3DEE"/>
    <w:lvl w:ilvl="0" w:tentative="0">
      <w:start w:val="4"/>
      <w:numFmt w:val="decimal"/>
      <w:lvlText w:val="%1."/>
      <w:lvlJc w:val="left"/>
      <w:pPr>
        <w:tabs>
          <w:tab w:val="left" w:pos="312"/>
        </w:tabs>
      </w:pPr>
    </w:lvl>
  </w:abstractNum>
  <w:abstractNum w:abstractNumId="4">
    <w:nsid w:val="1577F064"/>
    <w:multiLevelType w:val="singleLevel"/>
    <w:tmpl w:val="1577F064"/>
    <w:lvl w:ilvl="0" w:tentative="0">
      <w:start w:val="1"/>
      <w:numFmt w:val="decimal"/>
      <w:suff w:val="nothing"/>
      <w:lvlText w:val="%1、"/>
      <w:lvlJc w:val="left"/>
    </w:lvl>
  </w:abstractNum>
  <w:abstractNum w:abstractNumId="5">
    <w:nsid w:val="1911E3FF"/>
    <w:multiLevelType w:val="singleLevel"/>
    <w:tmpl w:val="1911E3FF"/>
    <w:lvl w:ilvl="0" w:tentative="0">
      <w:start w:val="4"/>
      <w:numFmt w:val="decimal"/>
      <w:suff w:val="nothing"/>
      <w:lvlText w:val="%1）"/>
      <w:lvlJc w:val="left"/>
    </w:lvl>
  </w:abstractNum>
  <w:abstractNum w:abstractNumId="6">
    <w:nsid w:val="30EBF9C1"/>
    <w:multiLevelType w:val="singleLevel"/>
    <w:tmpl w:val="30EBF9C1"/>
    <w:lvl w:ilvl="0" w:tentative="0">
      <w:start w:val="2"/>
      <w:numFmt w:val="chineseCounting"/>
      <w:suff w:val="nothing"/>
      <w:lvlText w:val="%1、"/>
      <w:lvlJc w:val="left"/>
      <w:rPr>
        <w:rFonts w:hint="eastAsia"/>
      </w:rPr>
    </w:lvl>
  </w:abstractNum>
  <w:abstractNum w:abstractNumId="7">
    <w:nsid w:val="3F316DE4"/>
    <w:multiLevelType w:val="multilevel"/>
    <w:tmpl w:val="3F316DE4"/>
    <w:lvl w:ilvl="0" w:tentative="0">
      <w:start w:val="1"/>
      <w:numFmt w:val="decimal"/>
      <w:pStyle w:val="71"/>
      <w:lvlText w:val="2.1.%1"/>
      <w:lvlJc w:val="left"/>
      <w:pPr>
        <w:tabs>
          <w:tab w:val="left" w:pos="0"/>
        </w:tabs>
        <w:ind w:left="425" w:hanging="425"/>
      </w:pPr>
      <w:rPr>
        <w:rFonts w:hint="eastAsia"/>
      </w:rPr>
    </w:lvl>
    <w:lvl w:ilvl="1" w:tentative="0">
      <w:start w:val="1"/>
      <w:numFmt w:val="decimal"/>
      <w:lvlText w:val="2.%2 "/>
      <w:lvlJc w:val="left"/>
      <w:pPr>
        <w:tabs>
          <w:tab w:val="left" w:pos="0"/>
        </w:tabs>
        <w:ind w:left="567" w:hanging="567"/>
      </w:pPr>
      <w:rPr>
        <w:rFonts w:hint="eastAsia"/>
      </w:rPr>
    </w:lvl>
    <w:lvl w:ilvl="2" w:tentative="0">
      <w:start w:val="1"/>
      <w:numFmt w:val="decimal"/>
      <w:lvlText w:val="%1.%2.%3."/>
      <w:lvlJc w:val="left"/>
      <w:pPr>
        <w:tabs>
          <w:tab w:val="left" w:pos="0"/>
        </w:tabs>
        <w:ind w:left="709" w:hanging="709"/>
      </w:pPr>
      <w:rPr>
        <w:rFonts w:hint="eastAsia"/>
      </w:rPr>
    </w:lvl>
    <w:lvl w:ilvl="3" w:tentative="0">
      <w:start w:val="1"/>
      <w:numFmt w:val="decimal"/>
      <w:lvlText w:val="%1.%2.%3.%4."/>
      <w:lvlJc w:val="left"/>
      <w:pPr>
        <w:tabs>
          <w:tab w:val="left" w:pos="0"/>
        </w:tabs>
        <w:ind w:left="851" w:hanging="851"/>
      </w:pPr>
      <w:rPr>
        <w:rFonts w:hint="eastAsia"/>
      </w:rPr>
    </w:lvl>
    <w:lvl w:ilvl="4" w:tentative="0">
      <w:start w:val="1"/>
      <w:numFmt w:val="decimal"/>
      <w:lvlText w:val="%1.%2.%3.%4.%5."/>
      <w:lvlJc w:val="left"/>
      <w:pPr>
        <w:tabs>
          <w:tab w:val="left" w:pos="0"/>
        </w:tabs>
        <w:ind w:left="992" w:hanging="992"/>
      </w:pPr>
      <w:rPr>
        <w:rFonts w:hint="eastAsia"/>
      </w:rPr>
    </w:lvl>
    <w:lvl w:ilvl="5" w:tentative="0">
      <w:start w:val="1"/>
      <w:numFmt w:val="decimal"/>
      <w:lvlText w:val="%1.%2.%3.%4.%5.%6."/>
      <w:lvlJc w:val="left"/>
      <w:pPr>
        <w:tabs>
          <w:tab w:val="left" w:pos="0"/>
        </w:tabs>
        <w:ind w:left="1134" w:hanging="1134"/>
      </w:pPr>
      <w:rPr>
        <w:rFonts w:hint="eastAsia"/>
      </w:rPr>
    </w:lvl>
    <w:lvl w:ilvl="6" w:tentative="0">
      <w:start w:val="1"/>
      <w:numFmt w:val="decimal"/>
      <w:lvlText w:val="%1.%2.%3.%4.%5.%6.%7."/>
      <w:lvlJc w:val="left"/>
      <w:pPr>
        <w:tabs>
          <w:tab w:val="left" w:pos="0"/>
        </w:tabs>
        <w:ind w:left="1276" w:hanging="1276"/>
      </w:pPr>
      <w:rPr>
        <w:rFonts w:hint="eastAsia"/>
      </w:rPr>
    </w:lvl>
    <w:lvl w:ilvl="7" w:tentative="0">
      <w:start w:val="1"/>
      <w:numFmt w:val="decimal"/>
      <w:lvlText w:val="%1.%2.%3.%4.%5.%6.%7.%8."/>
      <w:lvlJc w:val="left"/>
      <w:pPr>
        <w:tabs>
          <w:tab w:val="left" w:pos="0"/>
        </w:tabs>
        <w:ind w:left="1418" w:hanging="1418"/>
      </w:pPr>
      <w:rPr>
        <w:rFonts w:hint="eastAsia"/>
      </w:rPr>
    </w:lvl>
    <w:lvl w:ilvl="8" w:tentative="0">
      <w:start w:val="1"/>
      <w:numFmt w:val="decimal"/>
      <w:lvlText w:val="%1.%2.%3.%4.%5.%6.%7.%8.%9."/>
      <w:lvlJc w:val="left"/>
      <w:pPr>
        <w:tabs>
          <w:tab w:val="left" w:pos="0"/>
        </w:tabs>
        <w:ind w:left="1559" w:hanging="1559"/>
      </w:pPr>
      <w:rPr>
        <w:rFonts w:hint="eastAsia"/>
      </w:rPr>
    </w:lvl>
  </w:abstractNum>
  <w:abstractNum w:abstractNumId="8">
    <w:nsid w:val="42712A6F"/>
    <w:multiLevelType w:val="singleLevel"/>
    <w:tmpl w:val="42712A6F"/>
    <w:lvl w:ilvl="0" w:tentative="0">
      <w:start w:val="8"/>
      <w:numFmt w:val="chineseCounting"/>
      <w:suff w:val="nothing"/>
      <w:lvlText w:val="（%1）"/>
      <w:lvlJc w:val="left"/>
      <w:rPr>
        <w:rFonts w:hint="eastAsia"/>
      </w:rPr>
    </w:lvl>
  </w:abstractNum>
  <w:abstractNum w:abstractNumId="9">
    <w:nsid w:val="4DAC762D"/>
    <w:multiLevelType w:val="multilevel"/>
    <w:tmpl w:val="4DAC762D"/>
    <w:lvl w:ilvl="0" w:tentative="0">
      <w:start w:val="1"/>
      <w:numFmt w:val="chineseCountingThousand"/>
      <w:pStyle w:val="2"/>
      <w:suff w:val="space"/>
      <w:lvlText w:val="第%1章"/>
      <w:lvlJc w:val="center"/>
      <w:pPr>
        <w:ind w:left="1839" w:firstLine="288"/>
      </w:pPr>
      <w:rPr>
        <w:rFonts w:hint="eastAsia"/>
        <w:sz w:val="28"/>
        <w:szCs w:val="28"/>
        <w:lang w:val="en-US"/>
      </w:rPr>
    </w:lvl>
    <w:lvl w:ilvl="1" w:tentative="0">
      <w:start w:val="1"/>
      <w:numFmt w:val="decimal"/>
      <w:pStyle w:val="3"/>
      <w:isLgl/>
      <w:suff w:val="space"/>
      <w:lvlText w:val="%1.%2"/>
      <w:lvlJc w:val="left"/>
      <w:pPr>
        <w:ind w:left="0" w:firstLine="0"/>
      </w:pPr>
      <w:rPr>
        <w:rFonts w:hint="eastAsia"/>
        <w:b w:val="0"/>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9"/>
  </w:num>
  <w:num w:numId="2">
    <w:abstractNumId w:val="7"/>
  </w:num>
  <w:num w:numId="3">
    <w:abstractNumId w:val="5"/>
  </w:num>
  <w:num w:numId="4">
    <w:abstractNumId w:val="2"/>
  </w:num>
  <w:num w:numId="5">
    <w:abstractNumId w:val="1"/>
  </w:num>
  <w:num w:numId="6">
    <w:abstractNumId w:val="3"/>
  </w:num>
  <w:num w:numId="7">
    <w:abstractNumId w:val="6"/>
  </w:num>
  <w:num w:numId="8">
    <w:abstractNumId w:val="4"/>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mODA1NmY2YTkwNjczNzU0ZGY3NDc5MTdjNDMyZWYifQ=="/>
  </w:docVars>
  <w:rsids>
    <w:rsidRoot w:val="00C31D55"/>
    <w:rsid w:val="0000165B"/>
    <w:rsid w:val="00002668"/>
    <w:rsid w:val="000055AC"/>
    <w:rsid w:val="000069A5"/>
    <w:rsid w:val="00006DBC"/>
    <w:rsid w:val="00010A3E"/>
    <w:rsid w:val="00011CD2"/>
    <w:rsid w:val="00011D7E"/>
    <w:rsid w:val="00011F58"/>
    <w:rsid w:val="000132D7"/>
    <w:rsid w:val="00013D06"/>
    <w:rsid w:val="00014171"/>
    <w:rsid w:val="0001551E"/>
    <w:rsid w:val="00016CEA"/>
    <w:rsid w:val="0001725C"/>
    <w:rsid w:val="000173C0"/>
    <w:rsid w:val="00017A4D"/>
    <w:rsid w:val="00017DC5"/>
    <w:rsid w:val="000202C4"/>
    <w:rsid w:val="0002035D"/>
    <w:rsid w:val="00020E6D"/>
    <w:rsid w:val="00021E2D"/>
    <w:rsid w:val="000224F7"/>
    <w:rsid w:val="000227C5"/>
    <w:rsid w:val="000246CE"/>
    <w:rsid w:val="00024C77"/>
    <w:rsid w:val="00027DE4"/>
    <w:rsid w:val="00030333"/>
    <w:rsid w:val="00030B3A"/>
    <w:rsid w:val="00033EFE"/>
    <w:rsid w:val="00034705"/>
    <w:rsid w:val="00035296"/>
    <w:rsid w:val="000352DD"/>
    <w:rsid w:val="000365EA"/>
    <w:rsid w:val="00037097"/>
    <w:rsid w:val="000370FF"/>
    <w:rsid w:val="00037BA3"/>
    <w:rsid w:val="00040F17"/>
    <w:rsid w:val="00042584"/>
    <w:rsid w:val="00042A7A"/>
    <w:rsid w:val="00042F52"/>
    <w:rsid w:val="000440AF"/>
    <w:rsid w:val="00045279"/>
    <w:rsid w:val="00047F58"/>
    <w:rsid w:val="000528EE"/>
    <w:rsid w:val="00053058"/>
    <w:rsid w:val="00053A52"/>
    <w:rsid w:val="0005497F"/>
    <w:rsid w:val="00054AF7"/>
    <w:rsid w:val="00054C92"/>
    <w:rsid w:val="00055460"/>
    <w:rsid w:val="0005577A"/>
    <w:rsid w:val="00056633"/>
    <w:rsid w:val="0005675B"/>
    <w:rsid w:val="00056D8B"/>
    <w:rsid w:val="000577B3"/>
    <w:rsid w:val="000578CD"/>
    <w:rsid w:val="0005799E"/>
    <w:rsid w:val="000618EA"/>
    <w:rsid w:val="00062477"/>
    <w:rsid w:val="00062D0A"/>
    <w:rsid w:val="000637E2"/>
    <w:rsid w:val="00065357"/>
    <w:rsid w:val="000669D3"/>
    <w:rsid w:val="00067E38"/>
    <w:rsid w:val="00070AB8"/>
    <w:rsid w:val="00071DBA"/>
    <w:rsid w:val="000728EA"/>
    <w:rsid w:val="0007666E"/>
    <w:rsid w:val="00076ED7"/>
    <w:rsid w:val="00080C1A"/>
    <w:rsid w:val="00081D45"/>
    <w:rsid w:val="00082069"/>
    <w:rsid w:val="0008280B"/>
    <w:rsid w:val="00082DF0"/>
    <w:rsid w:val="00083045"/>
    <w:rsid w:val="00084E3F"/>
    <w:rsid w:val="00085899"/>
    <w:rsid w:val="0008598D"/>
    <w:rsid w:val="00085AEB"/>
    <w:rsid w:val="00087BB0"/>
    <w:rsid w:val="00090E60"/>
    <w:rsid w:val="00091881"/>
    <w:rsid w:val="00092C2E"/>
    <w:rsid w:val="00094BD4"/>
    <w:rsid w:val="00094D41"/>
    <w:rsid w:val="00096339"/>
    <w:rsid w:val="000972D1"/>
    <w:rsid w:val="000977C2"/>
    <w:rsid w:val="000A0476"/>
    <w:rsid w:val="000A0A90"/>
    <w:rsid w:val="000A28DA"/>
    <w:rsid w:val="000A4409"/>
    <w:rsid w:val="000A688C"/>
    <w:rsid w:val="000A7250"/>
    <w:rsid w:val="000A79F2"/>
    <w:rsid w:val="000A7D58"/>
    <w:rsid w:val="000B0CB2"/>
    <w:rsid w:val="000B11A0"/>
    <w:rsid w:val="000B13AC"/>
    <w:rsid w:val="000B14C9"/>
    <w:rsid w:val="000B231B"/>
    <w:rsid w:val="000B3E1D"/>
    <w:rsid w:val="000B42FE"/>
    <w:rsid w:val="000B5724"/>
    <w:rsid w:val="000C10AF"/>
    <w:rsid w:val="000C12FD"/>
    <w:rsid w:val="000C17AA"/>
    <w:rsid w:val="000C1A30"/>
    <w:rsid w:val="000C29FA"/>
    <w:rsid w:val="000C3D44"/>
    <w:rsid w:val="000C489F"/>
    <w:rsid w:val="000C5934"/>
    <w:rsid w:val="000C6AF7"/>
    <w:rsid w:val="000C70D2"/>
    <w:rsid w:val="000D02BB"/>
    <w:rsid w:val="000D12DB"/>
    <w:rsid w:val="000D160F"/>
    <w:rsid w:val="000D2135"/>
    <w:rsid w:val="000D3662"/>
    <w:rsid w:val="000D3F32"/>
    <w:rsid w:val="000D3FB8"/>
    <w:rsid w:val="000D54F8"/>
    <w:rsid w:val="000D5B56"/>
    <w:rsid w:val="000D6614"/>
    <w:rsid w:val="000D6E29"/>
    <w:rsid w:val="000D6FBE"/>
    <w:rsid w:val="000E0E46"/>
    <w:rsid w:val="000E0F80"/>
    <w:rsid w:val="000E0F90"/>
    <w:rsid w:val="000E23D4"/>
    <w:rsid w:val="000E319A"/>
    <w:rsid w:val="000E322B"/>
    <w:rsid w:val="000E5500"/>
    <w:rsid w:val="000E5731"/>
    <w:rsid w:val="000E5C95"/>
    <w:rsid w:val="000E5E7C"/>
    <w:rsid w:val="000E5FA8"/>
    <w:rsid w:val="000E6180"/>
    <w:rsid w:val="000E6225"/>
    <w:rsid w:val="000E6277"/>
    <w:rsid w:val="000E6546"/>
    <w:rsid w:val="000F2D35"/>
    <w:rsid w:val="000F3E5A"/>
    <w:rsid w:val="000F5FE5"/>
    <w:rsid w:val="000F6FE1"/>
    <w:rsid w:val="001014D5"/>
    <w:rsid w:val="0010170C"/>
    <w:rsid w:val="00101A3E"/>
    <w:rsid w:val="00102F6C"/>
    <w:rsid w:val="00103AA4"/>
    <w:rsid w:val="00104FC5"/>
    <w:rsid w:val="00105AA5"/>
    <w:rsid w:val="00105B57"/>
    <w:rsid w:val="001060EC"/>
    <w:rsid w:val="00106185"/>
    <w:rsid w:val="001068A0"/>
    <w:rsid w:val="00106A2A"/>
    <w:rsid w:val="00107C06"/>
    <w:rsid w:val="001116B2"/>
    <w:rsid w:val="0011219E"/>
    <w:rsid w:val="00112D23"/>
    <w:rsid w:val="001135CE"/>
    <w:rsid w:val="00117280"/>
    <w:rsid w:val="00117CA9"/>
    <w:rsid w:val="00120471"/>
    <w:rsid w:val="001213B2"/>
    <w:rsid w:val="0012316B"/>
    <w:rsid w:val="00123B7D"/>
    <w:rsid w:val="00124678"/>
    <w:rsid w:val="00127002"/>
    <w:rsid w:val="00127275"/>
    <w:rsid w:val="0012786A"/>
    <w:rsid w:val="0013034C"/>
    <w:rsid w:val="0013062F"/>
    <w:rsid w:val="00131658"/>
    <w:rsid w:val="00131828"/>
    <w:rsid w:val="00131D7B"/>
    <w:rsid w:val="00131DF6"/>
    <w:rsid w:val="001334EC"/>
    <w:rsid w:val="0013411C"/>
    <w:rsid w:val="001345BD"/>
    <w:rsid w:val="00136815"/>
    <w:rsid w:val="00136B87"/>
    <w:rsid w:val="0013763D"/>
    <w:rsid w:val="00137902"/>
    <w:rsid w:val="001404C4"/>
    <w:rsid w:val="001408CA"/>
    <w:rsid w:val="00140915"/>
    <w:rsid w:val="00140CE1"/>
    <w:rsid w:val="001423F5"/>
    <w:rsid w:val="00143A29"/>
    <w:rsid w:val="001453C5"/>
    <w:rsid w:val="001472FE"/>
    <w:rsid w:val="00147621"/>
    <w:rsid w:val="00147FB5"/>
    <w:rsid w:val="00151447"/>
    <w:rsid w:val="0015167D"/>
    <w:rsid w:val="00151FAB"/>
    <w:rsid w:val="00152BD1"/>
    <w:rsid w:val="0015329D"/>
    <w:rsid w:val="00154B29"/>
    <w:rsid w:val="00154BF3"/>
    <w:rsid w:val="00156F64"/>
    <w:rsid w:val="00157313"/>
    <w:rsid w:val="00157808"/>
    <w:rsid w:val="001609CF"/>
    <w:rsid w:val="00160D64"/>
    <w:rsid w:val="00161FB9"/>
    <w:rsid w:val="00162672"/>
    <w:rsid w:val="00162D92"/>
    <w:rsid w:val="00163258"/>
    <w:rsid w:val="001636DE"/>
    <w:rsid w:val="0016514A"/>
    <w:rsid w:val="00167A90"/>
    <w:rsid w:val="00172446"/>
    <w:rsid w:val="00172E66"/>
    <w:rsid w:val="001730DF"/>
    <w:rsid w:val="001735B4"/>
    <w:rsid w:val="001738F1"/>
    <w:rsid w:val="00174099"/>
    <w:rsid w:val="001759B2"/>
    <w:rsid w:val="00175A52"/>
    <w:rsid w:val="00177676"/>
    <w:rsid w:val="00181034"/>
    <w:rsid w:val="00181271"/>
    <w:rsid w:val="00182B60"/>
    <w:rsid w:val="001835A1"/>
    <w:rsid w:val="001845F1"/>
    <w:rsid w:val="001846B3"/>
    <w:rsid w:val="00186357"/>
    <w:rsid w:val="00186A93"/>
    <w:rsid w:val="001872B3"/>
    <w:rsid w:val="001901CF"/>
    <w:rsid w:val="00190869"/>
    <w:rsid w:val="0019151B"/>
    <w:rsid w:val="001920C1"/>
    <w:rsid w:val="0019271E"/>
    <w:rsid w:val="00192AF0"/>
    <w:rsid w:val="00193956"/>
    <w:rsid w:val="00193D2E"/>
    <w:rsid w:val="001959D9"/>
    <w:rsid w:val="00195AC0"/>
    <w:rsid w:val="00195F90"/>
    <w:rsid w:val="001965D6"/>
    <w:rsid w:val="001A04EC"/>
    <w:rsid w:val="001A116E"/>
    <w:rsid w:val="001A1846"/>
    <w:rsid w:val="001A254A"/>
    <w:rsid w:val="001A291C"/>
    <w:rsid w:val="001A39AD"/>
    <w:rsid w:val="001A3E12"/>
    <w:rsid w:val="001A5077"/>
    <w:rsid w:val="001A552C"/>
    <w:rsid w:val="001A5CB7"/>
    <w:rsid w:val="001A5F66"/>
    <w:rsid w:val="001A60DB"/>
    <w:rsid w:val="001A6EE3"/>
    <w:rsid w:val="001A746D"/>
    <w:rsid w:val="001A780A"/>
    <w:rsid w:val="001B1B6F"/>
    <w:rsid w:val="001B1DCE"/>
    <w:rsid w:val="001B2B29"/>
    <w:rsid w:val="001B3AC1"/>
    <w:rsid w:val="001B3DC6"/>
    <w:rsid w:val="001B5F1D"/>
    <w:rsid w:val="001B6AE7"/>
    <w:rsid w:val="001C00DC"/>
    <w:rsid w:val="001C1E80"/>
    <w:rsid w:val="001C1EB7"/>
    <w:rsid w:val="001C2013"/>
    <w:rsid w:val="001C3919"/>
    <w:rsid w:val="001C5180"/>
    <w:rsid w:val="001C51AF"/>
    <w:rsid w:val="001C6E87"/>
    <w:rsid w:val="001C7286"/>
    <w:rsid w:val="001D0041"/>
    <w:rsid w:val="001D1377"/>
    <w:rsid w:val="001D187B"/>
    <w:rsid w:val="001D22B2"/>
    <w:rsid w:val="001D23D9"/>
    <w:rsid w:val="001D2705"/>
    <w:rsid w:val="001D375F"/>
    <w:rsid w:val="001D6C53"/>
    <w:rsid w:val="001D73F4"/>
    <w:rsid w:val="001E0640"/>
    <w:rsid w:val="001E16C1"/>
    <w:rsid w:val="001E1AFC"/>
    <w:rsid w:val="001E1E38"/>
    <w:rsid w:val="001E371B"/>
    <w:rsid w:val="001E42F6"/>
    <w:rsid w:val="001E56B6"/>
    <w:rsid w:val="001E653F"/>
    <w:rsid w:val="001E757A"/>
    <w:rsid w:val="001F05AF"/>
    <w:rsid w:val="001F0B6F"/>
    <w:rsid w:val="001F1C2F"/>
    <w:rsid w:val="001F2993"/>
    <w:rsid w:val="001F2BBC"/>
    <w:rsid w:val="001F3D0A"/>
    <w:rsid w:val="001F47E3"/>
    <w:rsid w:val="001F48E2"/>
    <w:rsid w:val="001F4E78"/>
    <w:rsid w:val="001F504F"/>
    <w:rsid w:val="001F58D4"/>
    <w:rsid w:val="001F69E2"/>
    <w:rsid w:val="001F7C0B"/>
    <w:rsid w:val="00200232"/>
    <w:rsid w:val="00200BEA"/>
    <w:rsid w:val="00202984"/>
    <w:rsid w:val="0020503E"/>
    <w:rsid w:val="002065EB"/>
    <w:rsid w:val="00206B9C"/>
    <w:rsid w:val="00207266"/>
    <w:rsid w:val="00207358"/>
    <w:rsid w:val="00207F48"/>
    <w:rsid w:val="00210C0C"/>
    <w:rsid w:val="00211032"/>
    <w:rsid w:val="00211523"/>
    <w:rsid w:val="002133FD"/>
    <w:rsid w:val="00213B1C"/>
    <w:rsid w:val="002144A2"/>
    <w:rsid w:val="00214C62"/>
    <w:rsid w:val="00216830"/>
    <w:rsid w:val="00220B53"/>
    <w:rsid w:val="00220C69"/>
    <w:rsid w:val="00222D2F"/>
    <w:rsid w:val="00223BB5"/>
    <w:rsid w:val="00224456"/>
    <w:rsid w:val="00224609"/>
    <w:rsid w:val="0022501D"/>
    <w:rsid w:val="00225880"/>
    <w:rsid w:val="00226F02"/>
    <w:rsid w:val="00227DB7"/>
    <w:rsid w:val="002314BC"/>
    <w:rsid w:val="0023339D"/>
    <w:rsid w:val="00233D1D"/>
    <w:rsid w:val="00233F18"/>
    <w:rsid w:val="0023456B"/>
    <w:rsid w:val="00235732"/>
    <w:rsid w:val="00237DAF"/>
    <w:rsid w:val="00240411"/>
    <w:rsid w:val="00241025"/>
    <w:rsid w:val="00241241"/>
    <w:rsid w:val="0024136A"/>
    <w:rsid w:val="0024300F"/>
    <w:rsid w:val="002430DE"/>
    <w:rsid w:val="00243157"/>
    <w:rsid w:val="0024425A"/>
    <w:rsid w:val="00244D52"/>
    <w:rsid w:val="00244F35"/>
    <w:rsid w:val="00245409"/>
    <w:rsid w:val="002467E0"/>
    <w:rsid w:val="00247321"/>
    <w:rsid w:val="00247884"/>
    <w:rsid w:val="00247E4F"/>
    <w:rsid w:val="00250033"/>
    <w:rsid w:val="0025096F"/>
    <w:rsid w:val="00251698"/>
    <w:rsid w:val="0025171A"/>
    <w:rsid w:val="002535FF"/>
    <w:rsid w:val="002554D3"/>
    <w:rsid w:val="002554D5"/>
    <w:rsid w:val="002556C1"/>
    <w:rsid w:val="00256494"/>
    <w:rsid w:val="00257510"/>
    <w:rsid w:val="0025755F"/>
    <w:rsid w:val="00260664"/>
    <w:rsid w:val="00262084"/>
    <w:rsid w:val="00262E59"/>
    <w:rsid w:val="00263946"/>
    <w:rsid w:val="00264757"/>
    <w:rsid w:val="00264CAA"/>
    <w:rsid w:val="0026658B"/>
    <w:rsid w:val="002673E9"/>
    <w:rsid w:val="00267567"/>
    <w:rsid w:val="00267B75"/>
    <w:rsid w:val="00270E79"/>
    <w:rsid w:val="00272150"/>
    <w:rsid w:val="00273181"/>
    <w:rsid w:val="00273D74"/>
    <w:rsid w:val="00275488"/>
    <w:rsid w:val="00276170"/>
    <w:rsid w:val="002769EE"/>
    <w:rsid w:val="00276D11"/>
    <w:rsid w:val="00277361"/>
    <w:rsid w:val="00280046"/>
    <w:rsid w:val="002808C2"/>
    <w:rsid w:val="00281895"/>
    <w:rsid w:val="00282C00"/>
    <w:rsid w:val="002848E8"/>
    <w:rsid w:val="00285002"/>
    <w:rsid w:val="00285495"/>
    <w:rsid w:val="00290E4D"/>
    <w:rsid w:val="002912E5"/>
    <w:rsid w:val="002933F2"/>
    <w:rsid w:val="00293F05"/>
    <w:rsid w:val="00293FD1"/>
    <w:rsid w:val="00294FC7"/>
    <w:rsid w:val="002955D8"/>
    <w:rsid w:val="00295786"/>
    <w:rsid w:val="00296FB0"/>
    <w:rsid w:val="002977C3"/>
    <w:rsid w:val="002A04C5"/>
    <w:rsid w:val="002A1916"/>
    <w:rsid w:val="002A31A6"/>
    <w:rsid w:val="002A3F49"/>
    <w:rsid w:val="002A4167"/>
    <w:rsid w:val="002A4CAD"/>
    <w:rsid w:val="002A57B4"/>
    <w:rsid w:val="002A606C"/>
    <w:rsid w:val="002A63D6"/>
    <w:rsid w:val="002B07CB"/>
    <w:rsid w:val="002B1E51"/>
    <w:rsid w:val="002B271D"/>
    <w:rsid w:val="002B2DBC"/>
    <w:rsid w:val="002B44EE"/>
    <w:rsid w:val="002B5228"/>
    <w:rsid w:val="002B7EAB"/>
    <w:rsid w:val="002C0317"/>
    <w:rsid w:val="002C1A9F"/>
    <w:rsid w:val="002C1F7C"/>
    <w:rsid w:val="002C43B5"/>
    <w:rsid w:val="002C446D"/>
    <w:rsid w:val="002C4DE8"/>
    <w:rsid w:val="002C5903"/>
    <w:rsid w:val="002C607F"/>
    <w:rsid w:val="002C6F2C"/>
    <w:rsid w:val="002C7F8D"/>
    <w:rsid w:val="002D0673"/>
    <w:rsid w:val="002D0A3A"/>
    <w:rsid w:val="002D34B0"/>
    <w:rsid w:val="002D3C6B"/>
    <w:rsid w:val="002D3F7C"/>
    <w:rsid w:val="002D40DF"/>
    <w:rsid w:val="002D5AC3"/>
    <w:rsid w:val="002D7343"/>
    <w:rsid w:val="002E00A5"/>
    <w:rsid w:val="002E1AB4"/>
    <w:rsid w:val="002E4A6B"/>
    <w:rsid w:val="002E5A36"/>
    <w:rsid w:val="002E5C53"/>
    <w:rsid w:val="002E6208"/>
    <w:rsid w:val="002E7F6B"/>
    <w:rsid w:val="002F1361"/>
    <w:rsid w:val="002F1384"/>
    <w:rsid w:val="002F140F"/>
    <w:rsid w:val="002F1475"/>
    <w:rsid w:val="002F2939"/>
    <w:rsid w:val="002F4C62"/>
    <w:rsid w:val="002F5542"/>
    <w:rsid w:val="002F5548"/>
    <w:rsid w:val="002F5C10"/>
    <w:rsid w:val="002F6CD4"/>
    <w:rsid w:val="00302BD7"/>
    <w:rsid w:val="00302D18"/>
    <w:rsid w:val="00302F24"/>
    <w:rsid w:val="00303E4C"/>
    <w:rsid w:val="00304BAC"/>
    <w:rsid w:val="00304D7F"/>
    <w:rsid w:val="0030539C"/>
    <w:rsid w:val="003066EF"/>
    <w:rsid w:val="00306F72"/>
    <w:rsid w:val="003101A8"/>
    <w:rsid w:val="00310378"/>
    <w:rsid w:val="003109D7"/>
    <w:rsid w:val="00311DAF"/>
    <w:rsid w:val="00311FBD"/>
    <w:rsid w:val="0031288D"/>
    <w:rsid w:val="00312915"/>
    <w:rsid w:val="00312C86"/>
    <w:rsid w:val="00314253"/>
    <w:rsid w:val="003152EC"/>
    <w:rsid w:val="00315981"/>
    <w:rsid w:val="003168DE"/>
    <w:rsid w:val="003179F8"/>
    <w:rsid w:val="00317C08"/>
    <w:rsid w:val="00317F76"/>
    <w:rsid w:val="00320591"/>
    <w:rsid w:val="00321868"/>
    <w:rsid w:val="003225E3"/>
    <w:rsid w:val="003227DB"/>
    <w:rsid w:val="00324A2F"/>
    <w:rsid w:val="00325CE2"/>
    <w:rsid w:val="00326B9B"/>
    <w:rsid w:val="0032728B"/>
    <w:rsid w:val="003305F0"/>
    <w:rsid w:val="00331D34"/>
    <w:rsid w:val="00332EBF"/>
    <w:rsid w:val="003336F4"/>
    <w:rsid w:val="003350E5"/>
    <w:rsid w:val="003368F4"/>
    <w:rsid w:val="00340248"/>
    <w:rsid w:val="00341E86"/>
    <w:rsid w:val="00342CA6"/>
    <w:rsid w:val="00343793"/>
    <w:rsid w:val="0034452F"/>
    <w:rsid w:val="00345331"/>
    <w:rsid w:val="00347018"/>
    <w:rsid w:val="003471DD"/>
    <w:rsid w:val="00350958"/>
    <w:rsid w:val="003518F9"/>
    <w:rsid w:val="00352B27"/>
    <w:rsid w:val="00352D6D"/>
    <w:rsid w:val="00356B6A"/>
    <w:rsid w:val="003574EF"/>
    <w:rsid w:val="00361CD2"/>
    <w:rsid w:val="00362A22"/>
    <w:rsid w:val="00363BAE"/>
    <w:rsid w:val="0036480C"/>
    <w:rsid w:val="00365051"/>
    <w:rsid w:val="003652D1"/>
    <w:rsid w:val="003653EE"/>
    <w:rsid w:val="0036572F"/>
    <w:rsid w:val="003667DD"/>
    <w:rsid w:val="00370088"/>
    <w:rsid w:val="003743FF"/>
    <w:rsid w:val="00374A9F"/>
    <w:rsid w:val="00374FD7"/>
    <w:rsid w:val="00375173"/>
    <w:rsid w:val="00375782"/>
    <w:rsid w:val="00376CCB"/>
    <w:rsid w:val="00380A80"/>
    <w:rsid w:val="00381F8E"/>
    <w:rsid w:val="00382A74"/>
    <w:rsid w:val="0038337F"/>
    <w:rsid w:val="00383D32"/>
    <w:rsid w:val="00384BD3"/>
    <w:rsid w:val="00384CFA"/>
    <w:rsid w:val="00387449"/>
    <w:rsid w:val="0038768F"/>
    <w:rsid w:val="00387BE1"/>
    <w:rsid w:val="00391F93"/>
    <w:rsid w:val="0039366B"/>
    <w:rsid w:val="00395628"/>
    <w:rsid w:val="00396212"/>
    <w:rsid w:val="003966A4"/>
    <w:rsid w:val="0039700E"/>
    <w:rsid w:val="0039743C"/>
    <w:rsid w:val="00397A46"/>
    <w:rsid w:val="003A0269"/>
    <w:rsid w:val="003A22F2"/>
    <w:rsid w:val="003A30C4"/>
    <w:rsid w:val="003A351C"/>
    <w:rsid w:val="003A4129"/>
    <w:rsid w:val="003A61A5"/>
    <w:rsid w:val="003A6591"/>
    <w:rsid w:val="003A6864"/>
    <w:rsid w:val="003A7B17"/>
    <w:rsid w:val="003B00B9"/>
    <w:rsid w:val="003B0E45"/>
    <w:rsid w:val="003B1A5F"/>
    <w:rsid w:val="003B3BED"/>
    <w:rsid w:val="003B4431"/>
    <w:rsid w:val="003B5210"/>
    <w:rsid w:val="003B5605"/>
    <w:rsid w:val="003B5EB6"/>
    <w:rsid w:val="003B67A3"/>
    <w:rsid w:val="003B6D44"/>
    <w:rsid w:val="003B76FF"/>
    <w:rsid w:val="003B7A81"/>
    <w:rsid w:val="003C1CA7"/>
    <w:rsid w:val="003C61E9"/>
    <w:rsid w:val="003C6EC6"/>
    <w:rsid w:val="003C7561"/>
    <w:rsid w:val="003C7928"/>
    <w:rsid w:val="003C7C54"/>
    <w:rsid w:val="003D063B"/>
    <w:rsid w:val="003D1E0B"/>
    <w:rsid w:val="003D1EFA"/>
    <w:rsid w:val="003D2EF6"/>
    <w:rsid w:val="003D3481"/>
    <w:rsid w:val="003D3C5D"/>
    <w:rsid w:val="003D41C8"/>
    <w:rsid w:val="003D4E14"/>
    <w:rsid w:val="003D59E0"/>
    <w:rsid w:val="003D6DC9"/>
    <w:rsid w:val="003E10C1"/>
    <w:rsid w:val="003E1B6A"/>
    <w:rsid w:val="003E2004"/>
    <w:rsid w:val="003E2570"/>
    <w:rsid w:val="003E4298"/>
    <w:rsid w:val="003E794B"/>
    <w:rsid w:val="003F2C04"/>
    <w:rsid w:val="003F360C"/>
    <w:rsid w:val="003F60F1"/>
    <w:rsid w:val="003F6DA6"/>
    <w:rsid w:val="003F70D4"/>
    <w:rsid w:val="003F795C"/>
    <w:rsid w:val="00400138"/>
    <w:rsid w:val="004011D2"/>
    <w:rsid w:val="004028AD"/>
    <w:rsid w:val="00404BEA"/>
    <w:rsid w:val="004055F1"/>
    <w:rsid w:val="00405A7E"/>
    <w:rsid w:val="00407BD1"/>
    <w:rsid w:val="0041159E"/>
    <w:rsid w:val="0041267C"/>
    <w:rsid w:val="00412855"/>
    <w:rsid w:val="00414C51"/>
    <w:rsid w:val="004151B4"/>
    <w:rsid w:val="00416036"/>
    <w:rsid w:val="004166D8"/>
    <w:rsid w:val="00417D11"/>
    <w:rsid w:val="0042041D"/>
    <w:rsid w:val="0042233C"/>
    <w:rsid w:val="004223E1"/>
    <w:rsid w:val="004226C7"/>
    <w:rsid w:val="004234C4"/>
    <w:rsid w:val="00423970"/>
    <w:rsid w:val="00423C9B"/>
    <w:rsid w:val="004240A7"/>
    <w:rsid w:val="00426B96"/>
    <w:rsid w:val="0043002B"/>
    <w:rsid w:val="004303FE"/>
    <w:rsid w:val="0043092F"/>
    <w:rsid w:val="00431994"/>
    <w:rsid w:val="00431F2A"/>
    <w:rsid w:val="004333A7"/>
    <w:rsid w:val="00435C14"/>
    <w:rsid w:val="004365F4"/>
    <w:rsid w:val="004369D4"/>
    <w:rsid w:val="00437CB8"/>
    <w:rsid w:val="00440AA3"/>
    <w:rsid w:val="004416B7"/>
    <w:rsid w:val="00441BA6"/>
    <w:rsid w:val="004428B0"/>
    <w:rsid w:val="00442E9E"/>
    <w:rsid w:val="00444F4C"/>
    <w:rsid w:val="004450FB"/>
    <w:rsid w:val="00445296"/>
    <w:rsid w:val="004457A2"/>
    <w:rsid w:val="00445F5B"/>
    <w:rsid w:val="004463F2"/>
    <w:rsid w:val="00446449"/>
    <w:rsid w:val="004472C3"/>
    <w:rsid w:val="004476F7"/>
    <w:rsid w:val="00447E25"/>
    <w:rsid w:val="00450DE8"/>
    <w:rsid w:val="00450F3D"/>
    <w:rsid w:val="00452B9A"/>
    <w:rsid w:val="00453075"/>
    <w:rsid w:val="00460838"/>
    <w:rsid w:val="004611AD"/>
    <w:rsid w:val="004612B5"/>
    <w:rsid w:val="00463462"/>
    <w:rsid w:val="00463598"/>
    <w:rsid w:val="004644D0"/>
    <w:rsid w:val="00465127"/>
    <w:rsid w:val="004663B1"/>
    <w:rsid w:val="00466DB6"/>
    <w:rsid w:val="00467FDA"/>
    <w:rsid w:val="00470024"/>
    <w:rsid w:val="00470F8B"/>
    <w:rsid w:val="00472605"/>
    <w:rsid w:val="0047268A"/>
    <w:rsid w:val="00473658"/>
    <w:rsid w:val="00475269"/>
    <w:rsid w:val="004775C9"/>
    <w:rsid w:val="00480541"/>
    <w:rsid w:val="00480BA0"/>
    <w:rsid w:val="00482693"/>
    <w:rsid w:val="00482A35"/>
    <w:rsid w:val="004831BA"/>
    <w:rsid w:val="00483653"/>
    <w:rsid w:val="00484086"/>
    <w:rsid w:val="00484D8C"/>
    <w:rsid w:val="004856F3"/>
    <w:rsid w:val="0048667A"/>
    <w:rsid w:val="00491599"/>
    <w:rsid w:val="004917CD"/>
    <w:rsid w:val="00492A51"/>
    <w:rsid w:val="00493168"/>
    <w:rsid w:val="00494435"/>
    <w:rsid w:val="00495459"/>
    <w:rsid w:val="0049659C"/>
    <w:rsid w:val="00497962"/>
    <w:rsid w:val="00497C54"/>
    <w:rsid w:val="004A0AAD"/>
    <w:rsid w:val="004A1637"/>
    <w:rsid w:val="004A219F"/>
    <w:rsid w:val="004A2717"/>
    <w:rsid w:val="004A405C"/>
    <w:rsid w:val="004A4E12"/>
    <w:rsid w:val="004A51B2"/>
    <w:rsid w:val="004A5362"/>
    <w:rsid w:val="004A78B6"/>
    <w:rsid w:val="004A795D"/>
    <w:rsid w:val="004A7AE6"/>
    <w:rsid w:val="004A7B5F"/>
    <w:rsid w:val="004B08C0"/>
    <w:rsid w:val="004B19C9"/>
    <w:rsid w:val="004B1AF0"/>
    <w:rsid w:val="004B1BF0"/>
    <w:rsid w:val="004B294F"/>
    <w:rsid w:val="004B296E"/>
    <w:rsid w:val="004B3224"/>
    <w:rsid w:val="004B3D8C"/>
    <w:rsid w:val="004B3E69"/>
    <w:rsid w:val="004B4B2C"/>
    <w:rsid w:val="004B4E3C"/>
    <w:rsid w:val="004B598A"/>
    <w:rsid w:val="004B7D58"/>
    <w:rsid w:val="004C0763"/>
    <w:rsid w:val="004C1515"/>
    <w:rsid w:val="004C180A"/>
    <w:rsid w:val="004C2156"/>
    <w:rsid w:val="004C3243"/>
    <w:rsid w:val="004C48F0"/>
    <w:rsid w:val="004C50F5"/>
    <w:rsid w:val="004C529E"/>
    <w:rsid w:val="004C55CC"/>
    <w:rsid w:val="004C61A5"/>
    <w:rsid w:val="004C6542"/>
    <w:rsid w:val="004D0B16"/>
    <w:rsid w:val="004D0C03"/>
    <w:rsid w:val="004D0C28"/>
    <w:rsid w:val="004D0FD1"/>
    <w:rsid w:val="004D1F26"/>
    <w:rsid w:val="004D2790"/>
    <w:rsid w:val="004D4E05"/>
    <w:rsid w:val="004D5644"/>
    <w:rsid w:val="004D578F"/>
    <w:rsid w:val="004D7389"/>
    <w:rsid w:val="004E2490"/>
    <w:rsid w:val="004E2D38"/>
    <w:rsid w:val="004E55B1"/>
    <w:rsid w:val="004E75CF"/>
    <w:rsid w:val="004F1E70"/>
    <w:rsid w:val="004F3C3B"/>
    <w:rsid w:val="004F3DD9"/>
    <w:rsid w:val="004F584F"/>
    <w:rsid w:val="005018B4"/>
    <w:rsid w:val="00501AD7"/>
    <w:rsid w:val="00501BCD"/>
    <w:rsid w:val="00502E90"/>
    <w:rsid w:val="00503C56"/>
    <w:rsid w:val="005043A5"/>
    <w:rsid w:val="00504F0C"/>
    <w:rsid w:val="005058EC"/>
    <w:rsid w:val="0050609C"/>
    <w:rsid w:val="00506F61"/>
    <w:rsid w:val="0050721F"/>
    <w:rsid w:val="00510D02"/>
    <w:rsid w:val="00510D2F"/>
    <w:rsid w:val="00511842"/>
    <w:rsid w:val="00511DC6"/>
    <w:rsid w:val="00511DDE"/>
    <w:rsid w:val="005120EB"/>
    <w:rsid w:val="00513265"/>
    <w:rsid w:val="0051406A"/>
    <w:rsid w:val="005151D8"/>
    <w:rsid w:val="0051562E"/>
    <w:rsid w:val="00515B9D"/>
    <w:rsid w:val="00515C27"/>
    <w:rsid w:val="00515FCC"/>
    <w:rsid w:val="0051660E"/>
    <w:rsid w:val="0051671F"/>
    <w:rsid w:val="00516926"/>
    <w:rsid w:val="00517CAC"/>
    <w:rsid w:val="00520175"/>
    <w:rsid w:val="00520A6A"/>
    <w:rsid w:val="00520B2D"/>
    <w:rsid w:val="00521808"/>
    <w:rsid w:val="00521D1F"/>
    <w:rsid w:val="00522632"/>
    <w:rsid w:val="0052403E"/>
    <w:rsid w:val="00524463"/>
    <w:rsid w:val="0052449B"/>
    <w:rsid w:val="00524A23"/>
    <w:rsid w:val="00525620"/>
    <w:rsid w:val="00525B41"/>
    <w:rsid w:val="0052665F"/>
    <w:rsid w:val="00527D4A"/>
    <w:rsid w:val="00530056"/>
    <w:rsid w:val="005311D5"/>
    <w:rsid w:val="005321BC"/>
    <w:rsid w:val="00532CA9"/>
    <w:rsid w:val="00532F29"/>
    <w:rsid w:val="00533254"/>
    <w:rsid w:val="0053395D"/>
    <w:rsid w:val="00533E40"/>
    <w:rsid w:val="0053413A"/>
    <w:rsid w:val="00534572"/>
    <w:rsid w:val="00534635"/>
    <w:rsid w:val="00534EC3"/>
    <w:rsid w:val="00537019"/>
    <w:rsid w:val="005374CA"/>
    <w:rsid w:val="00540406"/>
    <w:rsid w:val="00540447"/>
    <w:rsid w:val="00541945"/>
    <w:rsid w:val="00542833"/>
    <w:rsid w:val="005444AC"/>
    <w:rsid w:val="0054467D"/>
    <w:rsid w:val="00546886"/>
    <w:rsid w:val="005468AD"/>
    <w:rsid w:val="00546E22"/>
    <w:rsid w:val="00550136"/>
    <w:rsid w:val="005501D9"/>
    <w:rsid w:val="005505A9"/>
    <w:rsid w:val="00550949"/>
    <w:rsid w:val="005516FA"/>
    <w:rsid w:val="00552EDF"/>
    <w:rsid w:val="0055345B"/>
    <w:rsid w:val="00553F1D"/>
    <w:rsid w:val="00554471"/>
    <w:rsid w:val="00554704"/>
    <w:rsid w:val="0055501B"/>
    <w:rsid w:val="0055569C"/>
    <w:rsid w:val="00555AB6"/>
    <w:rsid w:val="00555CF7"/>
    <w:rsid w:val="00555D0C"/>
    <w:rsid w:val="0055624E"/>
    <w:rsid w:val="00557525"/>
    <w:rsid w:val="00557AFA"/>
    <w:rsid w:val="00560349"/>
    <w:rsid w:val="00560B6B"/>
    <w:rsid w:val="00562135"/>
    <w:rsid w:val="00563240"/>
    <w:rsid w:val="005637E0"/>
    <w:rsid w:val="00564775"/>
    <w:rsid w:val="00565229"/>
    <w:rsid w:val="0056635B"/>
    <w:rsid w:val="00566416"/>
    <w:rsid w:val="00566CB6"/>
    <w:rsid w:val="0057081A"/>
    <w:rsid w:val="00570976"/>
    <w:rsid w:val="00571A6D"/>
    <w:rsid w:val="00573B44"/>
    <w:rsid w:val="0057487F"/>
    <w:rsid w:val="00575725"/>
    <w:rsid w:val="00575A46"/>
    <w:rsid w:val="005768F9"/>
    <w:rsid w:val="00576B3E"/>
    <w:rsid w:val="0057749B"/>
    <w:rsid w:val="00577C5A"/>
    <w:rsid w:val="00581791"/>
    <w:rsid w:val="00581B38"/>
    <w:rsid w:val="00585F0B"/>
    <w:rsid w:val="00586787"/>
    <w:rsid w:val="00587B7E"/>
    <w:rsid w:val="00587E25"/>
    <w:rsid w:val="00590759"/>
    <w:rsid w:val="00591493"/>
    <w:rsid w:val="00591511"/>
    <w:rsid w:val="00591BC3"/>
    <w:rsid w:val="00592B20"/>
    <w:rsid w:val="0059326F"/>
    <w:rsid w:val="00596569"/>
    <w:rsid w:val="0059660B"/>
    <w:rsid w:val="00596A81"/>
    <w:rsid w:val="005A232B"/>
    <w:rsid w:val="005A3404"/>
    <w:rsid w:val="005A3F27"/>
    <w:rsid w:val="005A457E"/>
    <w:rsid w:val="005A53F6"/>
    <w:rsid w:val="005B1A74"/>
    <w:rsid w:val="005B2CB3"/>
    <w:rsid w:val="005B6D6D"/>
    <w:rsid w:val="005B7080"/>
    <w:rsid w:val="005B71BC"/>
    <w:rsid w:val="005B7341"/>
    <w:rsid w:val="005C0117"/>
    <w:rsid w:val="005C0188"/>
    <w:rsid w:val="005C2992"/>
    <w:rsid w:val="005C3F69"/>
    <w:rsid w:val="005C4116"/>
    <w:rsid w:val="005C41A4"/>
    <w:rsid w:val="005C54C6"/>
    <w:rsid w:val="005C5CBB"/>
    <w:rsid w:val="005C5EB4"/>
    <w:rsid w:val="005C7D02"/>
    <w:rsid w:val="005D08C9"/>
    <w:rsid w:val="005D0D2A"/>
    <w:rsid w:val="005D188F"/>
    <w:rsid w:val="005D1B09"/>
    <w:rsid w:val="005D3DBB"/>
    <w:rsid w:val="005D3FA5"/>
    <w:rsid w:val="005D5099"/>
    <w:rsid w:val="005D7701"/>
    <w:rsid w:val="005D7995"/>
    <w:rsid w:val="005D7D9C"/>
    <w:rsid w:val="005E1417"/>
    <w:rsid w:val="005E1FD8"/>
    <w:rsid w:val="005E2A62"/>
    <w:rsid w:val="005E30A9"/>
    <w:rsid w:val="005E3338"/>
    <w:rsid w:val="005E42B7"/>
    <w:rsid w:val="005E447F"/>
    <w:rsid w:val="005E4B3B"/>
    <w:rsid w:val="005E66F2"/>
    <w:rsid w:val="005E6C52"/>
    <w:rsid w:val="005E739F"/>
    <w:rsid w:val="005F0455"/>
    <w:rsid w:val="005F0921"/>
    <w:rsid w:val="005F0D66"/>
    <w:rsid w:val="005F0E61"/>
    <w:rsid w:val="005F2BD7"/>
    <w:rsid w:val="005F2E8A"/>
    <w:rsid w:val="00600577"/>
    <w:rsid w:val="006005BD"/>
    <w:rsid w:val="00601605"/>
    <w:rsid w:val="006021E4"/>
    <w:rsid w:val="0060367F"/>
    <w:rsid w:val="00603B48"/>
    <w:rsid w:val="00604197"/>
    <w:rsid w:val="00604E93"/>
    <w:rsid w:val="00605529"/>
    <w:rsid w:val="00605734"/>
    <w:rsid w:val="006072F4"/>
    <w:rsid w:val="00610DC4"/>
    <w:rsid w:val="006112FA"/>
    <w:rsid w:val="00611644"/>
    <w:rsid w:val="00611704"/>
    <w:rsid w:val="0061213C"/>
    <w:rsid w:val="00612445"/>
    <w:rsid w:val="00612AAE"/>
    <w:rsid w:val="00613BB9"/>
    <w:rsid w:val="0061659B"/>
    <w:rsid w:val="00616F6D"/>
    <w:rsid w:val="00617174"/>
    <w:rsid w:val="00620370"/>
    <w:rsid w:val="0062180D"/>
    <w:rsid w:val="006219AC"/>
    <w:rsid w:val="00622D0E"/>
    <w:rsid w:val="0062411F"/>
    <w:rsid w:val="006241C0"/>
    <w:rsid w:val="00624BDD"/>
    <w:rsid w:val="00624CD7"/>
    <w:rsid w:val="00624F0F"/>
    <w:rsid w:val="006250E2"/>
    <w:rsid w:val="00626B78"/>
    <w:rsid w:val="006272D3"/>
    <w:rsid w:val="00627448"/>
    <w:rsid w:val="006277CE"/>
    <w:rsid w:val="00627A32"/>
    <w:rsid w:val="00627C51"/>
    <w:rsid w:val="00627DA7"/>
    <w:rsid w:val="00627ED0"/>
    <w:rsid w:val="00630BBC"/>
    <w:rsid w:val="0063229D"/>
    <w:rsid w:val="006323E9"/>
    <w:rsid w:val="006334C8"/>
    <w:rsid w:val="006336BB"/>
    <w:rsid w:val="00633F49"/>
    <w:rsid w:val="00633FDB"/>
    <w:rsid w:val="00634986"/>
    <w:rsid w:val="00634CE0"/>
    <w:rsid w:val="006361A5"/>
    <w:rsid w:val="00636479"/>
    <w:rsid w:val="00644533"/>
    <w:rsid w:val="00646026"/>
    <w:rsid w:val="00646477"/>
    <w:rsid w:val="006465C8"/>
    <w:rsid w:val="00650511"/>
    <w:rsid w:val="00652737"/>
    <w:rsid w:val="00652DE7"/>
    <w:rsid w:val="00653D69"/>
    <w:rsid w:val="00654408"/>
    <w:rsid w:val="00654B58"/>
    <w:rsid w:val="00656057"/>
    <w:rsid w:val="0065606C"/>
    <w:rsid w:val="00657D75"/>
    <w:rsid w:val="00657E8E"/>
    <w:rsid w:val="00660EAE"/>
    <w:rsid w:val="00660EB8"/>
    <w:rsid w:val="006617C2"/>
    <w:rsid w:val="006620D5"/>
    <w:rsid w:val="00662A9F"/>
    <w:rsid w:val="00663485"/>
    <w:rsid w:val="00665858"/>
    <w:rsid w:val="00665C66"/>
    <w:rsid w:val="00666364"/>
    <w:rsid w:val="0066783A"/>
    <w:rsid w:val="00670805"/>
    <w:rsid w:val="00674B64"/>
    <w:rsid w:val="00674D19"/>
    <w:rsid w:val="00675408"/>
    <w:rsid w:val="006768A6"/>
    <w:rsid w:val="00676907"/>
    <w:rsid w:val="00676DE5"/>
    <w:rsid w:val="00677694"/>
    <w:rsid w:val="00681090"/>
    <w:rsid w:val="00681844"/>
    <w:rsid w:val="006829BB"/>
    <w:rsid w:val="00686373"/>
    <w:rsid w:val="006879BF"/>
    <w:rsid w:val="00687D68"/>
    <w:rsid w:val="00690059"/>
    <w:rsid w:val="00690964"/>
    <w:rsid w:val="00690CF4"/>
    <w:rsid w:val="00690FC7"/>
    <w:rsid w:val="00692DD3"/>
    <w:rsid w:val="0069355C"/>
    <w:rsid w:val="00696195"/>
    <w:rsid w:val="00696A60"/>
    <w:rsid w:val="0069737B"/>
    <w:rsid w:val="0069750C"/>
    <w:rsid w:val="006A0495"/>
    <w:rsid w:val="006A0780"/>
    <w:rsid w:val="006A30FA"/>
    <w:rsid w:val="006A3295"/>
    <w:rsid w:val="006A45FF"/>
    <w:rsid w:val="006A46D6"/>
    <w:rsid w:val="006A6609"/>
    <w:rsid w:val="006A6F28"/>
    <w:rsid w:val="006A70F0"/>
    <w:rsid w:val="006A7278"/>
    <w:rsid w:val="006A765E"/>
    <w:rsid w:val="006A7E5B"/>
    <w:rsid w:val="006B17CB"/>
    <w:rsid w:val="006B201B"/>
    <w:rsid w:val="006B3526"/>
    <w:rsid w:val="006B3FA1"/>
    <w:rsid w:val="006B4F22"/>
    <w:rsid w:val="006B670F"/>
    <w:rsid w:val="006B7742"/>
    <w:rsid w:val="006C17AD"/>
    <w:rsid w:val="006C1F30"/>
    <w:rsid w:val="006C2182"/>
    <w:rsid w:val="006C236D"/>
    <w:rsid w:val="006C3531"/>
    <w:rsid w:val="006C56E9"/>
    <w:rsid w:val="006C6183"/>
    <w:rsid w:val="006C6482"/>
    <w:rsid w:val="006C65C2"/>
    <w:rsid w:val="006C7D48"/>
    <w:rsid w:val="006D028D"/>
    <w:rsid w:val="006D0F80"/>
    <w:rsid w:val="006D11FE"/>
    <w:rsid w:val="006D13F8"/>
    <w:rsid w:val="006D22B8"/>
    <w:rsid w:val="006D2C45"/>
    <w:rsid w:val="006D3FB9"/>
    <w:rsid w:val="006D66F4"/>
    <w:rsid w:val="006D6BBD"/>
    <w:rsid w:val="006D7210"/>
    <w:rsid w:val="006D7F41"/>
    <w:rsid w:val="006E06C0"/>
    <w:rsid w:val="006E16E3"/>
    <w:rsid w:val="006E1FD2"/>
    <w:rsid w:val="006E423F"/>
    <w:rsid w:val="006E43A2"/>
    <w:rsid w:val="006E4550"/>
    <w:rsid w:val="006E59E3"/>
    <w:rsid w:val="006E7D5D"/>
    <w:rsid w:val="006F0B91"/>
    <w:rsid w:val="006F0B9C"/>
    <w:rsid w:val="006F0D0A"/>
    <w:rsid w:val="006F1315"/>
    <w:rsid w:val="006F1534"/>
    <w:rsid w:val="006F5575"/>
    <w:rsid w:val="006F631A"/>
    <w:rsid w:val="006F652B"/>
    <w:rsid w:val="006F7F26"/>
    <w:rsid w:val="00700BFB"/>
    <w:rsid w:val="00701BD1"/>
    <w:rsid w:val="00701F43"/>
    <w:rsid w:val="007021A9"/>
    <w:rsid w:val="00702DF4"/>
    <w:rsid w:val="0070323C"/>
    <w:rsid w:val="0070439D"/>
    <w:rsid w:val="007051C7"/>
    <w:rsid w:val="00706B3A"/>
    <w:rsid w:val="007078B4"/>
    <w:rsid w:val="00710114"/>
    <w:rsid w:val="007116E6"/>
    <w:rsid w:val="00711721"/>
    <w:rsid w:val="00712297"/>
    <w:rsid w:val="007122B8"/>
    <w:rsid w:val="00712629"/>
    <w:rsid w:val="00713313"/>
    <w:rsid w:val="00714D94"/>
    <w:rsid w:val="007150CD"/>
    <w:rsid w:val="00716D73"/>
    <w:rsid w:val="00721AFA"/>
    <w:rsid w:val="00726076"/>
    <w:rsid w:val="007275F8"/>
    <w:rsid w:val="00727BFE"/>
    <w:rsid w:val="00730C47"/>
    <w:rsid w:val="007319E7"/>
    <w:rsid w:val="00734886"/>
    <w:rsid w:val="007356CE"/>
    <w:rsid w:val="007363AB"/>
    <w:rsid w:val="007365B8"/>
    <w:rsid w:val="00736ADB"/>
    <w:rsid w:val="00736D87"/>
    <w:rsid w:val="00740455"/>
    <w:rsid w:val="00741D5F"/>
    <w:rsid w:val="00741DAB"/>
    <w:rsid w:val="0074255B"/>
    <w:rsid w:val="00742CB9"/>
    <w:rsid w:val="00747804"/>
    <w:rsid w:val="0075070E"/>
    <w:rsid w:val="00750B2F"/>
    <w:rsid w:val="007522AE"/>
    <w:rsid w:val="00753187"/>
    <w:rsid w:val="007537A3"/>
    <w:rsid w:val="007554FA"/>
    <w:rsid w:val="00755862"/>
    <w:rsid w:val="00755A5D"/>
    <w:rsid w:val="007564BB"/>
    <w:rsid w:val="007632BA"/>
    <w:rsid w:val="00764999"/>
    <w:rsid w:val="00764AB4"/>
    <w:rsid w:val="007651A0"/>
    <w:rsid w:val="00765C02"/>
    <w:rsid w:val="00766A7B"/>
    <w:rsid w:val="00766BCF"/>
    <w:rsid w:val="0077014F"/>
    <w:rsid w:val="00770312"/>
    <w:rsid w:val="007707C0"/>
    <w:rsid w:val="00774A4B"/>
    <w:rsid w:val="007771E4"/>
    <w:rsid w:val="007801B9"/>
    <w:rsid w:val="007819BB"/>
    <w:rsid w:val="007842B2"/>
    <w:rsid w:val="007853CA"/>
    <w:rsid w:val="00786E0B"/>
    <w:rsid w:val="00787512"/>
    <w:rsid w:val="00787E47"/>
    <w:rsid w:val="00787F31"/>
    <w:rsid w:val="00790301"/>
    <w:rsid w:val="00793ADF"/>
    <w:rsid w:val="00793EA0"/>
    <w:rsid w:val="00793ECA"/>
    <w:rsid w:val="007953EB"/>
    <w:rsid w:val="00796145"/>
    <w:rsid w:val="007977A5"/>
    <w:rsid w:val="007A03A4"/>
    <w:rsid w:val="007A1319"/>
    <w:rsid w:val="007A1357"/>
    <w:rsid w:val="007A1F68"/>
    <w:rsid w:val="007A23B5"/>
    <w:rsid w:val="007A29EC"/>
    <w:rsid w:val="007A3A51"/>
    <w:rsid w:val="007A415D"/>
    <w:rsid w:val="007A4915"/>
    <w:rsid w:val="007A583C"/>
    <w:rsid w:val="007A5AF1"/>
    <w:rsid w:val="007A641C"/>
    <w:rsid w:val="007A641D"/>
    <w:rsid w:val="007B0CB5"/>
    <w:rsid w:val="007B1A1D"/>
    <w:rsid w:val="007B1A61"/>
    <w:rsid w:val="007B3937"/>
    <w:rsid w:val="007B4048"/>
    <w:rsid w:val="007B5606"/>
    <w:rsid w:val="007B66E8"/>
    <w:rsid w:val="007B7704"/>
    <w:rsid w:val="007C12AF"/>
    <w:rsid w:val="007C1BC2"/>
    <w:rsid w:val="007C489B"/>
    <w:rsid w:val="007C5737"/>
    <w:rsid w:val="007C73A6"/>
    <w:rsid w:val="007C7554"/>
    <w:rsid w:val="007C7834"/>
    <w:rsid w:val="007D254E"/>
    <w:rsid w:val="007D39B1"/>
    <w:rsid w:val="007D5BCD"/>
    <w:rsid w:val="007D6890"/>
    <w:rsid w:val="007D75DE"/>
    <w:rsid w:val="007E00E4"/>
    <w:rsid w:val="007E0E71"/>
    <w:rsid w:val="007E1CAC"/>
    <w:rsid w:val="007E2210"/>
    <w:rsid w:val="007E37FC"/>
    <w:rsid w:val="007E4E1F"/>
    <w:rsid w:val="007E7A53"/>
    <w:rsid w:val="007E7AC3"/>
    <w:rsid w:val="007F11CF"/>
    <w:rsid w:val="007F260D"/>
    <w:rsid w:val="007F2921"/>
    <w:rsid w:val="007F3FB7"/>
    <w:rsid w:val="007F4672"/>
    <w:rsid w:val="007F46C4"/>
    <w:rsid w:val="007F66D3"/>
    <w:rsid w:val="007F6A3D"/>
    <w:rsid w:val="007F75F7"/>
    <w:rsid w:val="007F7D95"/>
    <w:rsid w:val="008011AA"/>
    <w:rsid w:val="00801894"/>
    <w:rsid w:val="008042CB"/>
    <w:rsid w:val="00804E62"/>
    <w:rsid w:val="008054E6"/>
    <w:rsid w:val="008066B7"/>
    <w:rsid w:val="00806AC1"/>
    <w:rsid w:val="008070FF"/>
    <w:rsid w:val="00810E63"/>
    <w:rsid w:val="00812920"/>
    <w:rsid w:val="00813829"/>
    <w:rsid w:val="00813D82"/>
    <w:rsid w:val="008144DF"/>
    <w:rsid w:val="00815BA5"/>
    <w:rsid w:val="008169C8"/>
    <w:rsid w:val="00816F79"/>
    <w:rsid w:val="0082056C"/>
    <w:rsid w:val="00820E95"/>
    <w:rsid w:val="00821191"/>
    <w:rsid w:val="00821D94"/>
    <w:rsid w:val="00822A0C"/>
    <w:rsid w:val="0082546E"/>
    <w:rsid w:val="008267FF"/>
    <w:rsid w:val="0082723D"/>
    <w:rsid w:val="00827265"/>
    <w:rsid w:val="00831257"/>
    <w:rsid w:val="00831A80"/>
    <w:rsid w:val="00831D23"/>
    <w:rsid w:val="008324F1"/>
    <w:rsid w:val="008333E3"/>
    <w:rsid w:val="00834C15"/>
    <w:rsid w:val="00834E70"/>
    <w:rsid w:val="00835214"/>
    <w:rsid w:val="00835F0D"/>
    <w:rsid w:val="00836263"/>
    <w:rsid w:val="008366A6"/>
    <w:rsid w:val="00837A6B"/>
    <w:rsid w:val="008403F7"/>
    <w:rsid w:val="00841A04"/>
    <w:rsid w:val="00841A13"/>
    <w:rsid w:val="00841B9D"/>
    <w:rsid w:val="00843022"/>
    <w:rsid w:val="008436EC"/>
    <w:rsid w:val="00843D33"/>
    <w:rsid w:val="00845EAA"/>
    <w:rsid w:val="00850E67"/>
    <w:rsid w:val="00851482"/>
    <w:rsid w:val="00851C21"/>
    <w:rsid w:val="00852967"/>
    <w:rsid w:val="00852FA7"/>
    <w:rsid w:val="00856021"/>
    <w:rsid w:val="0085665C"/>
    <w:rsid w:val="0085737C"/>
    <w:rsid w:val="00860306"/>
    <w:rsid w:val="00860829"/>
    <w:rsid w:val="00860921"/>
    <w:rsid w:val="008612F0"/>
    <w:rsid w:val="00861464"/>
    <w:rsid w:val="008638A2"/>
    <w:rsid w:val="0086578A"/>
    <w:rsid w:val="00866F57"/>
    <w:rsid w:val="00866F76"/>
    <w:rsid w:val="008703F6"/>
    <w:rsid w:val="00871AB9"/>
    <w:rsid w:val="00874A3F"/>
    <w:rsid w:val="00875970"/>
    <w:rsid w:val="00875C22"/>
    <w:rsid w:val="008764FA"/>
    <w:rsid w:val="00877089"/>
    <w:rsid w:val="00877326"/>
    <w:rsid w:val="0087793B"/>
    <w:rsid w:val="008810EA"/>
    <w:rsid w:val="0088186A"/>
    <w:rsid w:val="008836F3"/>
    <w:rsid w:val="00883F64"/>
    <w:rsid w:val="0088504D"/>
    <w:rsid w:val="008862AB"/>
    <w:rsid w:val="00886CB4"/>
    <w:rsid w:val="008879C4"/>
    <w:rsid w:val="008904A7"/>
    <w:rsid w:val="00891446"/>
    <w:rsid w:val="00893D17"/>
    <w:rsid w:val="00893F65"/>
    <w:rsid w:val="008947A2"/>
    <w:rsid w:val="008968CC"/>
    <w:rsid w:val="00896CDF"/>
    <w:rsid w:val="008974DB"/>
    <w:rsid w:val="008A122D"/>
    <w:rsid w:val="008A182B"/>
    <w:rsid w:val="008A3020"/>
    <w:rsid w:val="008A4ECB"/>
    <w:rsid w:val="008A687B"/>
    <w:rsid w:val="008A78FF"/>
    <w:rsid w:val="008A7BB2"/>
    <w:rsid w:val="008A7CD9"/>
    <w:rsid w:val="008A7E2F"/>
    <w:rsid w:val="008B016E"/>
    <w:rsid w:val="008B081C"/>
    <w:rsid w:val="008B16A1"/>
    <w:rsid w:val="008B1FE0"/>
    <w:rsid w:val="008B24F0"/>
    <w:rsid w:val="008B33A5"/>
    <w:rsid w:val="008B586C"/>
    <w:rsid w:val="008C02A0"/>
    <w:rsid w:val="008C0F60"/>
    <w:rsid w:val="008C1ADF"/>
    <w:rsid w:val="008C4FF9"/>
    <w:rsid w:val="008C56D4"/>
    <w:rsid w:val="008C7414"/>
    <w:rsid w:val="008C7458"/>
    <w:rsid w:val="008C774C"/>
    <w:rsid w:val="008D123E"/>
    <w:rsid w:val="008D12F1"/>
    <w:rsid w:val="008D1D1D"/>
    <w:rsid w:val="008D277B"/>
    <w:rsid w:val="008D2CD0"/>
    <w:rsid w:val="008D5892"/>
    <w:rsid w:val="008D5B62"/>
    <w:rsid w:val="008D68B3"/>
    <w:rsid w:val="008D6BF3"/>
    <w:rsid w:val="008D7264"/>
    <w:rsid w:val="008E0F1A"/>
    <w:rsid w:val="008E40DA"/>
    <w:rsid w:val="008E4215"/>
    <w:rsid w:val="008E5067"/>
    <w:rsid w:val="008E65A4"/>
    <w:rsid w:val="008E6672"/>
    <w:rsid w:val="008F0C8F"/>
    <w:rsid w:val="008F2B59"/>
    <w:rsid w:val="008F3727"/>
    <w:rsid w:val="008F49E2"/>
    <w:rsid w:val="008F5562"/>
    <w:rsid w:val="008F5BC6"/>
    <w:rsid w:val="008F6F63"/>
    <w:rsid w:val="0090066A"/>
    <w:rsid w:val="00900A4B"/>
    <w:rsid w:val="00900FD8"/>
    <w:rsid w:val="0090118F"/>
    <w:rsid w:val="00901489"/>
    <w:rsid w:val="00902FE7"/>
    <w:rsid w:val="00903353"/>
    <w:rsid w:val="00903A91"/>
    <w:rsid w:val="00904272"/>
    <w:rsid w:val="009046D8"/>
    <w:rsid w:val="00904B88"/>
    <w:rsid w:val="00904E8A"/>
    <w:rsid w:val="00906465"/>
    <w:rsid w:val="00906A56"/>
    <w:rsid w:val="00907876"/>
    <w:rsid w:val="00912199"/>
    <w:rsid w:val="009140F3"/>
    <w:rsid w:val="00914871"/>
    <w:rsid w:val="00915FF9"/>
    <w:rsid w:val="00916611"/>
    <w:rsid w:val="009169E9"/>
    <w:rsid w:val="00916C72"/>
    <w:rsid w:val="00917C14"/>
    <w:rsid w:val="009205A1"/>
    <w:rsid w:val="00920676"/>
    <w:rsid w:val="009206E3"/>
    <w:rsid w:val="00920899"/>
    <w:rsid w:val="009212B4"/>
    <w:rsid w:val="00924E4F"/>
    <w:rsid w:val="00925320"/>
    <w:rsid w:val="00925670"/>
    <w:rsid w:val="0092654B"/>
    <w:rsid w:val="00926801"/>
    <w:rsid w:val="009273D6"/>
    <w:rsid w:val="0092762C"/>
    <w:rsid w:val="0093012C"/>
    <w:rsid w:val="009302EE"/>
    <w:rsid w:val="00930C4E"/>
    <w:rsid w:val="009312CF"/>
    <w:rsid w:val="00931D8A"/>
    <w:rsid w:val="009325B2"/>
    <w:rsid w:val="00932A92"/>
    <w:rsid w:val="00933003"/>
    <w:rsid w:val="009357AA"/>
    <w:rsid w:val="009362E8"/>
    <w:rsid w:val="00937316"/>
    <w:rsid w:val="00941966"/>
    <w:rsid w:val="00942A0B"/>
    <w:rsid w:val="009430D5"/>
    <w:rsid w:val="00943675"/>
    <w:rsid w:val="009440A6"/>
    <w:rsid w:val="009442CC"/>
    <w:rsid w:val="00944B37"/>
    <w:rsid w:val="00945AEA"/>
    <w:rsid w:val="00946DA9"/>
    <w:rsid w:val="00946FFD"/>
    <w:rsid w:val="00947D8F"/>
    <w:rsid w:val="00953E98"/>
    <w:rsid w:val="00954201"/>
    <w:rsid w:val="00954E3A"/>
    <w:rsid w:val="00954F1A"/>
    <w:rsid w:val="0095608D"/>
    <w:rsid w:val="009577FB"/>
    <w:rsid w:val="00960257"/>
    <w:rsid w:val="009603FE"/>
    <w:rsid w:val="00961795"/>
    <w:rsid w:val="00963201"/>
    <w:rsid w:val="00963DEF"/>
    <w:rsid w:val="00964591"/>
    <w:rsid w:val="00965239"/>
    <w:rsid w:val="0096591F"/>
    <w:rsid w:val="0096675B"/>
    <w:rsid w:val="0096693D"/>
    <w:rsid w:val="00967A88"/>
    <w:rsid w:val="0097016A"/>
    <w:rsid w:val="0097126D"/>
    <w:rsid w:val="00971CE6"/>
    <w:rsid w:val="0097220F"/>
    <w:rsid w:val="009729DE"/>
    <w:rsid w:val="0097335B"/>
    <w:rsid w:val="00973A50"/>
    <w:rsid w:val="00975F28"/>
    <w:rsid w:val="00976789"/>
    <w:rsid w:val="009770E2"/>
    <w:rsid w:val="0097735E"/>
    <w:rsid w:val="0097749B"/>
    <w:rsid w:val="00981695"/>
    <w:rsid w:val="00982AE6"/>
    <w:rsid w:val="009836B2"/>
    <w:rsid w:val="00984649"/>
    <w:rsid w:val="00984AFC"/>
    <w:rsid w:val="00986761"/>
    <w:rsid w:val="00987E3E"/>
    <w:rsid w:val="0099130C"/>
    <w:rsid w:val="0099141B"/>
    <w:rsid w:val="00991E68"/>
    <w:rsid w:val="00993093"/>
    <w:rsid w:val="009933A4"/>
    <w:rsid w:val="00994785"/>
    <w:rsid w:val="00994BC6"/>
    <w:rsid w:val="009952A4"/>
    <w:rsid w:val="00995CC5"/>
    <w:rsid w:val="00996E52"/>
    <w:rsid w:val="00997408"/>
    <w:rsid w:val="00997D2F"/>
    <w:rsid w:val="009A083B"/>
    <w:rsid w:val="009A2077"/>
    <w:rsid w:val="009A2313"/>
    <w:rsid w:val="009A256B"/>
    <w:rsid w:val="009A2936"/>
    <w:rsid w:val="009A4342"/>
    <w:rsid w:val="009A4828"/>
    <w:rsid w:val="009A486D"/>
    <w:rsid w:val="009A4E11"/>
    <w:rsid w:val="009A4E50"/>
    <w:rsid w:val="009A7257"/>
    <w:rsid w:val="009B049C"/>
    <w:rsid w:val="009B084F"/>
    <w:rsid w:val="009B0BC3"/>
    <w:rsid w:val="009B1C4D"/>
    <w:rsid w:val="009B2E27"/>
    <w:rsid w:val="009B3824"/>
    <w:rsid w:val="009B5731"/>
    <w:rsid w:val="009B6370"/>
    <w:rsid w:val="009B6B8A"/>
    <w:rsid w:val="009B6BC3"/>
    <w:rsid w:val="009C01D5"/>
    <w:rsid w:val="009C1119"/>
    <w:rsid w:val="009C1A8B"/>
    <w:rsid w:val="009C1EAD"/>
    <w:rsid w:val="009C1F8A"/>
    <w:rsid w:val="009C3607"/>
    <w:rsid w:val="009C5849"/>
    <w:rsid w:val="009C60B7"/>
    <w:rsid w:val="009C6B36"/>
    <w:rsid w:val="009C7C4B"/>
    <w:rsid w:val="009D118B"/>
    <w:rsid w:val="009D2126"/>
    <w:rsid w:val="009D23E7"/>
    <w:rsid w:val="009D2E40"/>
    <w:rsid w:val="009D30D8"/>
    <w:rsid w:val="009D314D"/>
    <w:rsid w:val="009D38ED"/>
    <w:rsid w:val="009D4671"/>
    <w:rsid w:val="009D4EF4"/>
    <w:rsid w:val="009D52CF"/>
    <w:rsid w:val="009D6A68"/>
    <w:rsid w:val="009D6BB8"/>
    <w:rsid w:val="009E013E"/>
    <w:rsid w:val="009E19FE"/>
    <w:rsid w:val="009E29A7"/>
    <w:rsid w:val="009E3752"/>
    <w:rsid w:val="009E5409"/>
    <w:rsid w:val="009E61F3"/>
    <w:rsid w:val="009E731F"/>
    <w:rsid w:val="009E7AC5"/>
    <w:rsid w:val="009F076F"/>
    <w:rsid w:val="009F116E"/>
    <w:rsid w:val="009F13B8"/>
    <w:rsid w:val="009F223D"/>
    <w:rsid w:val="009F27D3"/>
    <w:rsid w:val="009F31F4"/>
    <w:rsid w:val="009F3A67"/>
    <w:rsid w:val="009F509A"/>
    <w:rsid w:val="009F5C7C"/>
    <w:rsid w:val="009F5EE8"/>
    <w:rsid w:val="009F658C"/>
    <w:rsid w:val="009F6C22"/>
    <w:rsid w:val="009F6D84"/>
    <w:rsid w:val="009F6F02"/>
    <w:rsid w:val="009F7966"/>
    <w:rsid w:val="00A01341"/>
    <w:rsid w:val="00A0266E"/>
    <w:rsid w:val="00A02C8E"/>
    <w:rsid w:val="00A03516"/>
    <w:rsid w:val="00A03EDC"/>
    <w:rsid w:val="00A04B09"/>
    <w:rsid w:val="00A071CD"/>
    <w:rsid w:val="00A104A6"/>
    <w:rsid w:val="00A12A9D"/>
    <w:rsid w:val="00A16E11"/>
    <w:rsid w:val="00A16F60"/>
    <w:rsid w:val="00A17446"/>
    <w:rsid w:val="00A200ED"/>
    <w:rsid w:val="00A20B95"/>
    <w:rsid w:val="00A222DA"/>
    <w:rsid w:val="00A236A2"/>
    <w:rsid w:val="00A24522"/>
    <w:rsid w:val="00A24F8D"/>
    <w:rsid w:val="00A27615"/>
    <w:rsid w:val="00A2768B"/>
    <w:rsid w:val="00A31FA1"/>
    <w:rsid w:val="00A33451"/>
    <w:rsid w:val="00A33D1D"/>
    <w:rsid w:val="00A37696"/>
    <w:rsid w:val="00A400CB"/>
    <w:rsid w:val="00A40251"/>
    <w:rsid w:val="00A40AF1"/>
    <w:rsid w:val="00A414BB"/>
    <w:rsid w:val="00A41AF4"/>
    <w:rsid w:val="00A4235A"/>
    <w:rsid w:val="00A42EC4"/>
    <w:rsid w:val="00A4377F"/>
    <w:rsid w:val="00A43A60"/>
    <w:rsid w:val="00A44A5E"/>
    <w:rsid w:val="00A467D3"/>
    <w:rsid w:val="00A5044C"/>
    <w:rsid w:val="00A515F9"/>
    <w:rsid w:val="00A52695"/>
    <w:rsid w:val="00A5401F"/>
    <w:rsid w:val="00A545B7"/>
    <w:rsid w:val="00A54E9E"/>
    <w:rsid w:val="00A563DA"/>
    <w:rsid w:val="00A5683C"/>
    <w:rsid w:val="00A57914"/>
    <w:rsid w:val="00A57B91"/>
    <w:rsid w:val="00A615FD"/>
    <w:rsid w:val="00A62733"/>
    <w:rsid w:val="00A6327F"/>
    <w:rsid w:val="00A63A54"/>
    <w:rsid w:val="00A63AB8"/>
    <w:rsid w:val="00A656CC"/>
    <w:rsid w:val="00A66D95"/>
    <w:rsid w:val="00A6726A"/>
    <w:rsid w:val="00A67F8A"/>
    <w:rsid w:val="00A7000B"/>
    <w:rsid w:val="00A711E5"/>
    <w:rsid w:val="00A75BB6"/>
    <w:rsid w:val="00A75C4E"/>
    <w:rsid w:val="00A77220"/>
    <w:rsid w:val="00A77688"/>
    <w:rsid w:val="00A77860"/>
    <w:rsid w:val="00A80D48"/>
    <w:rsid w:val="00A8109B"/>
    <w:rsid w:val="00A81A20"/>
    <w:rsid w:val="00A81F65"/>
    <w:rsid w:val="00A8386D"/>
    <w:rsid w:val="00A83E26"/>
    <w:rsid w:val="00A848CF"/>
    <w:rsid w:val="00A84AAE"/>
    <w:rsid w:val="00A8537F"/>
    <w:rsid w:val="00A86DCF"/>
    <w:rsid w:val="00A87503"/>
    <w:rsid w:val="00A87EBD"/>
    <w:rsid w:val="00A9052D"/>
    <w:rsid w:val="00A9230E"/>
    <w:rsid w:val="00A93C11"/>
    <w:rsid w:val="00A95655"/>
    <w:rsid w:val="00A95D80"/>
    <w:rsid w:val="00A966F1"/>
    <w:rsid w:val="00A96736"/>
    <w:rsid w:val="00A96C60"/>
    <w:rsid w:val="00A97743"/>
    <w:rsid w:val="00AA2830"/>
    <w:rsid w:val="00AA3A81"/>
    <w:rsid w:val="00AA64DA"/>
    <w:rsid w:val="00AA730F"/>
    <w:rsid w:val="00AA7A97"/>
    <w:rsid w:val="00AA7BA6"/>
    <w:rsid w:val="00AB09DC"/>
    <w:rsid w:val="00AB1A16"/>
    <w:rsid w:val="00AB20E2"/>
    <w:rsid w:val="00AB276A"/>
    <w:rsid w:val="00AB3874"/>
    <w:rsid w:val="00AB3CDD"/>
    <w:rsid w:val="00AB3E9A"/>
    <w:rsid w:val="00AB4096"/>
    <w:rsid w:val="00AB5434"/>
    <w:rsid w:val="00AB6417"/>
    <w:rsid w:val="00AB7849"/>
    <w:rsid w:val="00AB7E05"/>
    <w:rsid w:val="00AC10B6"/>
    <w:rsid w:val="00AC1BF0"/>
    <w:rsid w:val="00AC294F"/>
    <w:rsid w:val="00AC2985"/>
    <w:rsid w:val="00AC52E0"/>
    <w:rsid w:val="00AC6A2F"/>
    <w:rsid w:val="00AC6A3E"/>
    <w:rsid w:val="00AC7F68"/>
    <w:rsid w:val="00AD12F9"/>
    <w:rsid w:val="00AD13F8"/>
    <w:rsid w:val="00AD16C0"/>
    <w:rsid w:val="00AD191F"/>
    <w:rsid w:val="00AD1D21"/>
    <w:rsid w:val="00AD2E07"/>
    <w:rsid w:val="00AD3859"/>
    <w:rsid w:val="00AD4838"/>
    <w:rsid w:val="00AD5732"/>
    <w:rsid w:val="00AD648C"/>
    <w:rsid w:val="00AD6C2E"/>
    <w:rsid w:val="00AD73AD"/>
    <w:rsid w:val="00AD7A87"/>
    <w:rsid w:val="00AD7C3E"/>
    <w:rsid w:val="00AE1006"/>
    <w:rsid w:val="00AE1CDF"/>
    <w:rsid w:val="00AE3445"/>
    <w:rsid w:val="00AE5086"/>
    <w:rsid w:val="00AE5BE2"/>
    <w:rsid w:val="00AE5EEC"/>
    <w:rsid w:val="00AE633D"/>
    <w:rsid w:val="00AE6AD7"/>
    <w:rsid w:val="00AE74DF"/>
    <w:rsid w:val="00AF0425"/>
    <w:rsid w:val="00AF0F41"/>
    <w:rsid w:val="00AF1CFE"/>
    <w:rsid w:val="00AF221A"/>
    <w:rsid w:val="00AF2714"/>
    <w:rsid w:val="00AF4138"/>
    <w:rsid w:val="00AF46FC"/>
    <w:rsid w:val="00AF4DBC"/>
    <w:rsid w:val="00AF587F"/>
    <w:rsid w:val="00AF6727"/>
    <w:rsid w:val="00AF6EF8"/>
    <w:rsid w:val="00AF7E7E"/>
    <w:rsid w:val="00B0082C"/>
    <w:rsid w:val="00B00D17"/>
    <w:rsid w:val="00B01597"/>
    <w:rsid w:val="00B01D29"/>
    <w:rsid w:val="00B0250F"/>
    <w:rsid w:val="00B03124"/>
    <w:rsid w:val="00B040A0"/>
    <w:rsid w:val="00B046F6"/>
    <w:rsid w:val="00B05A00"/>
    <w:rsid w:val="00B05CCB"/>
    <w:rsid w:val="00B07369"/>
    <w:rsid w:val="00B07CF5"/>
    <w:rsid w:val="00B11143"/>
    <w:rsid w:val="00B11356"/>
    <w:rsid w:val="00B11D22"/>
    <w:rsid w:val="00B11EF8"/>
    <w:rsid w:val="00B13609"/>
    <w:rsid w:val="00B15D91"/>
    <w:rsid w:val="00B203C6"/>
    <w:rsid w:val="00B21313"/>
    <w:rsid w:val="00B21634"/>
    <w:rsid w:val="00B23188"/>
    <w:rsid w:val="00B23F43"/>
    <w:rsid w:val="00B23FD3"/>
    <w:rsid w:val="00B240EF"/>
    <w:rsid w:val="00B2443F"/>
    <w:rsid w:val="00B25DAE"/>
    <w:rsid w:val="00B26C08"/>
    <w:rsid w:val="00B270A4"/>
    <w:rsid w:val="00B3059B"/>
    <w:rsid w:val="00B31337"/>
    <w:rsid w:val="00B31368"/>
    <w:rsid w:val="00B34E87"/>
    <w:rsid w:val="00B35D9C"/>
    <w:rsid w:val="00B36610"/>
    <w:rsid w:val="00B37662"/>
    <w:rsid w:val="00B40C76"/>
    <w:rsid w:val="00B4510D"/>
    <w:rsid w:val="00B47C36"/>
    <w:rsid w:val="00B47E12"/>
    <w:rsid w:val="00B51D10"/>
    <w:rsid w:val="00B51F3B"/>
    <w:rsid w:val="00B52130"/>
    <w:rsid w:val="00B52F0D"/>
    <w:rsid w:val="00B532F9"/>
    <w:rsid w:val="00B53E0C"/>
    <w:rsid w:val="00B540D6"/>
    <w:rsid w:val="00B54477"/>
    <w:rsid w:val="00B54B12"/>
    <w:rsid w:val="00B55DFC"/>
    <w:rsid w:val="00B56FB6"/>
    <w:rsid w:val="00B57660"/>
    <w:rsid w:val="00B60C8E"/>
    <w:rsid w:val="00B615DB"/>
    <w:rsid w:val="00B61651"/>
    <w:rsid w:val="00B63B10"/>
    <w:rsid w:val="00B6456C"/>
    <w:rsid w:val="00B66700"/>
    <w:rsid w:val="00B6701C"/>
    <w:rsid w:val="00B6744E"/>
    <w:rsid w:val="00B6789F"/>
    <w:rsid w:val="00B67BC4"/>
    <w:rsid w:val="00B701F8"/>
    <w:rsid w:val="00B70695"/>
    <w:rsid w:val="00B71A2D"/>
    <w:rsid w:val="00B729A2"/>
    <w:rsid w:val="00B72B32"/>
    <w:rsid w:val="00B732B6"/>
    <w:rsid w:val="00B75A32"/>
    <w:rsid w:val="00B76C86"/>
    <w:rsid w:val="00B77704"/>
    <w:rsid w:val="00B80233"/>
    <w:rsid w:val="00B80D1D"/>
    <w:rsid w:val="00B80ED8"/>
    <w:rsid w:val="00B816F5"/>
    <w:rsid w:val="00B836A4"/>
    <w:rsid w:val="00B8428C"/>
    <w:rsid w:val="00B84C12"/>
    <w:rsid w:val="00B86100"/>
    <w:rsid w:val="00B863CE"/>
    <w:rsid w:val="00B900BE"/>
    <w:rsid w:val="00B90EEB"/>
    <w:rsid w:val="00B91B0D"/>
    <w:rsid w:val="00B91E97"/>
    <w:rsid w:val="00B9283A"/>
    <w:rsid w:val="00B92885"/>
    <w:rsid w:val="00B92DD7"/>
    <w:rsid w:val="00B94251"/>
    <w:rsid w:val="00B9479E"/>
    <w:rsid w:val="00B956F6"/>
    <w:rsid w:val="00B959D4"/>
    <w:rsid w:val="00B95F66"/>
    <w:rsid w:val="00B97C7F"/>
    <w:rsid w:val="00BA0BD5"/>
    <w:rsid w:val="00BA1267"/>
    <w:rsid w:val="00BA1F61"/>
    <w:rsid w:val="00BA264B"/>
    <w:rsid w:val="00BA35E5"/>
    <w:rsid w:val="00BA387B"/>
    <w:rsid w:val="00BA3B18"/>
    <w:rsid w:val="00BA41D2"/>
    <w:rsid w:val="00BA588C"/>
    <w:rsid w:val="00BA5936"/>
    <w:rsid w:val="00BA61E7"/>
    <w:rsid w:val="00BA6504"/>
    <w:rsid w:val="00BA6C15"/>
    <w:rsid w:val="00BA6E73"/>
    <w:rsid w:val="00BA79FF"/>
    <w:rsid w:val="00BA7E01"/>
    <w:rsid w:val="00BA7F50"/>
    <w:rsid w:val="00BB0E67"/>
    <w:rsid w:val="00BB0F2C"/>
    <w:rsid w:val="00BB27C8"/>
    <w:rsid w:val="00BB34D0"/>
    <w:rsid w:val="00BB4751"/>
    <w:rsid w:val="00BB47D2"/>
    <w:rsid w:val="00BB4AA0"/>
    <w:rsid w:val="00BB68AC"/>
    <w:rsid w:val="00BB747C"/>
    <w:rsid w:val="00BC0FEC"/>
    <w:rsid w:val="00BC1030"/>
    <w:rsid w:val="00BC10CA"/>
    <w:rsid w:val="00BC19D8"/>
    <w:rsid w:val="00BC1A5C"/>
    <w:rsid w:val="00BC423E"/>
    <w:rsid w:val="00BC466B"/>
    <w:rsid w:val="00BC49E8"/>
    <w:rsid w:val="00BC4AE2"/>
    <w:rsid w:val="00BC5C6F"/>
    <w:rsid w:val="00BC6A5E"/>
    <w:rsid w:val="00BC6BAD"/>
    <w:rsid w:val="00BD11B0"/>
    <w:rsid w:val="00BD1FFC"/>
    <w:rsid w:val="00BD2826"/>
    <w:rsid w:val="00BD2C21"/>
    <w:rsid w:val="00BD40EA"/>
    <w:rsid w:val="00BD417A"/>
    <w:rsid w:val="00BD5182"/>
    <w:rsid w:val="00BD739A"/>
    <w:rsid w:val="00BD7511"/>
    <w:rsid w:val="00BE04FA"/>
    <w:rsid w:val="00BE0627"/>
    <w:rsid w:val="00BE0E61"/>
    <w:rsid w:val="00BE2111"/>
    <w:rsid w:val="00BE320A"/>
    <w:rsid w:val="00BE3A45"/>
    <w:rsid w:val="00BE3A9E"/>
    <w:rsid w:val="00BE3C86"/>
    <w:rsid w:val="00BE6B34"/>
    <w:rsid w:val="00BE6F7C"/>
    <w:rsid w:val="00BE7C7D"/>
    <w:rsid w:val="00BF062C"/>
    <w:rsid w:val="00BF13EC"/>
    <w:rsid w:val="00BF4D72"/>
    <w:rsid w:val="00BF6253"/>
    <w:rsid w:val="00BF6277"/>
    <w:rsid w:val="00BF658C"/>
    <w:rsid w:val="00BF686C"/>
    <w:rsid w:val="00BF6DFA"/>
    <w:rsid w:val="00BF72E6"/>
    <w:rsid w:val="00BF77DD"/>
    <w:rsid w:val="00BF7E6A"/>
    <w:rsid w:val="00C01271"/>
    <w:rsid w:val="00C01AFB"/>
    <w:rsid w:val="00C01BE5"/>
    <w:rsid w:val="00C041AE"/>
    <w:rsid w:val="00C041D3"/>
    <w:rsid w:val="00C0439E"/>
    <w:rsid w:val="00C04EE3"/>
    <w:rsid w:val="00C060F5"/>
    <w:rsid w:val="00C06549"/>
    <w:rsid w:val="00C06C80"/>
    <w:rsid w:val="00C06CB7"/>
    <w:rsid w:val="00C1241A"/>
    <w:rsid w:val="00C12D5A"/>
    <w:rsid w:val="00C138E9"/>
    <w:rsid w:val="00C16A75"/>
    <w:rsid w:val="00C17624"/>
    <w:rsid w:val="00C17849"/>
    <w:rsid w:val="00C17EA9"/>
    <w:rsid w:val="00C21565"/>
    <w:rsid w:val="00C22026"/>
    <w:rsid w:val="00C24064"/>
    <w:rsid w:val="00C242F9"/>
    <w:rsid w:val="00C24A02"/>
    <w:rsid w:val="00C24A21"/>
    <w:rsid w:val="00C24D92"/>
    <w:rsid w:val="00C24E3C"/>
    <w:rsid w:val="00C27D41"/>
    <w:rsid w:val="00C30495"/>
    <w:rsid w:val="00C312EE"/>
    <w:rsid w:val="00C31D55"/>
    <w:rsid w:val="00C31FBD"/>
    <w:rsid w:val="00C3290C"/>
    <w:rsid w:val="00C347CD"/>
    <w:rsid w:val="00C349D3"/>
    <w:rsid w:val="00C34ECA"/>
    <w:rsid w:val="00C34FFA"/>
    <w:rsid w:val="00C35435"/>
    <w:rsid w:val="00C36BA2"/>
    <w:rsid w:val="00C36BBF"/>
    <w:rsid w:val="00C3740E"/>
    <w:rsid w:val="00C377A2"/>
    <w:rsid w:val="00C3799C"/>
    <w:rsid w:val="00C403E4"/>
    <w:rsid w:val="00C4048F"/>
    <w:rsid w:val="00C41496"/>
    <w:rsid w:val="00C42025"/>
    <w:rsid w:val="00C421D2"/>
    <w:rsid w:val="00C4242F"/>
    <w:rsid w:val="00C441A4"/>
    <w:rsid w:val="00C46EB3"/>
    <w:rsid w:val="00C47F1A"/>
    <w:rsid w:val="00C52196"/>
    <w:rsid w:val="00C527C1"/>
    <w:rsid w:val="00C54042"/>
    <w:rsid w:val="00C55F2D"/>
    <w:rsid w:val="00C579E8"/>
    <w:rsid w:val="00C60090"/>
    <w:rsid w:val="00C61CF0"/>
    <w:rsid w:val="00C6381A"/>
    <w:rsid w:val="00C65E84"/>
    <w:rsid w:val="00C66420"/>
    <w:rsid w:val="00C67B4F"/>
    <w:rsid w:val="00C703FE"/>
    <w:rsid w:val="00C70483"/>
    <w:rsid w:val="00C7241C"/>
    <w:rsid w:val="00C745A7"/>
    <w:rsid w:val="00C74A79"/>
    <w:rsid w:val="00C74BF9"/>
    <w:rsid w:val="00C7517A"/>
    <w:rsid w:val="00C7715D"/>
    <w:rsid w:val="00C77E1E"/>
    <w:rsid w:val="00C77EEA"/>
    <w:rsid w:val="00C80BD4"/>
    <w:rsid w:val="00C82418"/>
    <w:rsid w:val="00C82CAC"/>
    <w:rsid w:val="00C833BA"/>
    <w:rsid w:val="00C83A12"/>
    <w:rsid w:val="00C83FA3"/>
    <w:rsid w:val="00C84C1D"/>
    <w:rsid w:val="00C84DC9"/>
    <w:rsid w:val="00C85976"/>
    <w:rsid w:val="00C87486"/>
    <w:rsid w:val="00C90494"/>
    <w:rsid w:val="00C919D4"/>
    <w:rsid w:val="00C927E2"/>
    <w:rsid w:val="00C9460D"/>
    <w:rsid w:val="00C94D42"/>
    <w:rsid w:val="00C94F97"/>
    <w:rsid w:val="00C95162"/>
    <w:rsid w:val="00C953EE"/>
    <w:rsid w:val="00C95D79"/>
    <w:rsid w:val="00C977CB"/>
    <w:rsid w:val="00C97A1D"/>
    <w:rsid w:val="00C97CEF"/>
    <w:rsid w:val="00C97D21"/>
    <w:rsid w:val="00CA08F2"/>
    <w:rsid w:val="00CA1125"/>
    <w:rsid w:val="00CA12EE"/>
    <w:rsid w:val="00CA1727"/>
    <w:rsid w:val="00CA18C1"/>
    <w:rsid w:val="00CA18CC"/>
    <w:rsid w:val="00CA1F2E"/>
    <w:rsid w:val="00CA38E6"/>
    <w:rsid w:val="00CA4A09"/>
    <w:rsid w:val="00CA5166"/>
    <w:rsid w:val="00CA52B6"/>
    <w:rsid w:val="00CA5EAD"/>
    <w:rsid w:val="00CA6026"/>
    <w:rsid w:val="00CA63EE"/>
    <w:rsid w:val="00CA64AB"/>
    <w:rsid w:val="00CA7DB9"/>
    <w:rsid w:val="00CB023A"/>
    <w:rsid w:val="00CB03BC"/>
    <w:rsid w:val="00CB0D91"/>
    <w:rsid w:val="00CB1BA9"/>
    <w:rsid w:val="00CB2367"/>
    <w:rsid w:val="00CB286E"/>
    <w:rsid w:val="00CB493D"/>
    <w:rsid w:val="00CB5933"/>
    <w:rsid w:val="00CB7FF6"/>
    <w:rsid w:val="00CC0A11"/>
    <w:rsid w:val="00CC115A"/>
    <w:rsid w:val="00CC2048"/>
    <w:rsid w:val="00CC2E48"/>
    <w:rsid w:val="00CC3300"/>
    <w:rsid w:val="00CC36D3"/>
    <w:rsid w:val="00CC3A3B"/>
    <w:rsid w:val="00CC42C8"/>
    <w:rsid w:val="00CC4B7B"/>
    <w:rsid w:val="00CC5138"/>
    <w:rsid w:val="00CC6B9A"/>
    <w:rsid w:val="00CD06F8"/>
    <w:rsid w:val="00CD1D6B"/>
    <w:rsid w:val="00CD1E41"/>
    <w:rsid w:val="00CD2A71"/>
    <w:rsid w:val="00CD3F3C"/>
    <w:rsid w:val="00CD40F3"/>
    <w:rsid w:val="00CD41B4"/>
    <w:rsid w:val="00CD46EC"/>
    <w:rsid w:val="00CD4C2E"/>
    <w:rsid w:val="00CD53E3"/>
    <w:rsid w:val="00CD5CD7"/>
    <w:rsid w:val="00CD6662"/>
    <w:rsid w:val="00CE1B07"/>
    <w:rsid w:val="00CE2706"/>
    <w:rsid w:val="00CE3372"/>
    <w:rsid w:val="00CE3C33"/>
    <w:rsid w:val="00CE45E9"/>
    <w:rsid w:val="00CE4BF6"/>
    <w:rsid w:val="00CE6090"/>
    <w:rsid w:val="00CE7AFD"/>
    <w:rsid w:val="00CE7CF5"/>
    <w:rsid w:val="00CF2294"/>
    <w:rsid w:val="00CF3811"/>
    <w:rsid w:val="00CF4298"/>
    <w:rsid w:val="00CF4EBF"/>
    <w:rsid w:val="00CF62DC"/>
    <w:rsid w:val="00CF71B4"/>
    <w:rsid w:val="00CF7939"/>
    <w:rsid w:val="00D026CB"/>
    <w:rsid w:val="00D0309F"/>
    <w:rsid w:val="00D03FDD"/>
    <w:rsid w:val="00D04C3C"/>
    <w:rsid w:val="00D053D1"/>
    <w:rsid w:val="00D0595C"/>
    <w:rsid w:val="00D06B47"/>
    <w:rsid w:val="00D074A9"/>
    <w:rsid w:val="00D07829"/>
    <w:rsid w:val="00D117CD"/>
    <w:rsid w:val="00D16CE6"/>
    <w:rsid w:val="00D17DDB"/>
    <w:rsid w:val="00D222D5"/>
    <w:rsid w:val="00D242C0"/>
    <w:rsid w:val="00D245CA"/>
    <w:rsid w:val="00D25888"/>
    <w:rsid w:val="00D25C84"/>
    <w:rsid w:val="00D27163"/>
    <w:rsid w:val="00D27234"/>
    <w:rsid w:val="00D27324"/>
    <w:rsid w:val="00D274FC"/>
    <w:rsid w:val="00D3026C"/>
    <w:rsid w:val="00D30FD0"/>
    <w:rsid w:val="00D325FE"/>
    <w:rsid w:val="00D32800"/>
    <w:rsid w:val="00D32FCF"/>
    <w:rsid w:val="00D33F5A"/>
    <w:rsid w:val="00D340D0"/>
    <w:rsid w:val="00D35656"/>
    <w:rsid w:val="00D37AD1"/>
    <w:rsid w:val="00D37C30"/>
    <w:rsid w:val="00D37EA4"/>
    <w:rsid w:val="00D40D1E"/>
    <w:rsid w:val="00D4298C"/>
    <w:rsid w:val="00D438E8"/>
    <w:rsid w:val="00D459AB"/>
    <w:rsid w:val="00D462BE"/>
    <w:rsid w:val="00D464B4"/>
    <w:rsid w:val="00D4678E"/>
    <w:rsid w:val="00D46899"/>
    <w:rsid w:val="00D46D54"/>
    <w:rsid w:val="00D4771C"/>
    <w:rsid w:val="00D47F4E"/>
    <w:rsid w:val="00D5139D"/>
    <w:rsid w:val="00D51BEE"/>
    <w:rsid w:val="00D53759"/>
    <w:rsid w:val="00D541C3"/>
    <w:rsid w:val="00D54BB0"/>
    <w:rsid w:val="00D54C87"/>
    <w:rsid w:val="00D559E0"/>
    <w:rsid w:val="00D56B38"/>
    <w:rsid w:val="00D57369"/>
    <w:rsid w:val="00D6018C"/>
    <w:rsid w:val="00D6117B"/>
    <w:rsid w:val="00D6270E"/>
    <w:rsid w:val="00D6391A"/>
    <w:rsid w:val="00D63C2F"/>
    <w:rsid w:val="00D644A2"/>
    <w:rsid w:val="00D64F9C"/>
    <w:rsid w:val="00D66399"/>
    <w:rsid w:val="00D6762C"/>
    <w:rsid w:val="00D70334"/>
    <w:rsid w:val="00D70690"/>
    <w:rsid w:val="00D70E32"/>
    <w:rsid w:val="00D72C36"/>
    <w:rsid w:val="00D73CA4"/>
    <w:rsid w:val="00D753B9"/>
    <w:rsid w:val="00D755AE"/>
    <w:rsid w:val="00D7569A"/>
    <w:rsid w:val="00D75E30"/>
    <w:rsid w:val="00D76F67"/>
    <w:rsid w:val="00D8044A"/>
    <w:rsid w:val="00D806CB"/>
    <w:rsid w:val="00D81003"/>
    <w:rsid w:val="00D82E64"/>
    <w:rsid w:val="00D82EA8"/>
    <w:rsid w:val="00D8303B"/>
    <w:rsid w:val="00D83E47"/>
    <w:rsid w:val="00D8465F"/>
    <w:rsid w:val="00D85E6A"/>
    <w:rsid w:val="00D86A7E"/>
    <w:rsid w:val="00D87A3B"/>
    <w:rsid w:val="00D9137D"/>
    <w:rsid w:val="00D91AD5"/>
    <w:rsid w:val="00D91E43"/>
    <w:rsid w:val="00D92CDF"/>
    <w:rsid w:val="00D9347F"/>
    <w:rsid w:val="00D93F9F"/>
    <w:rsid w:val="00D95D81"/>
    <w:rsid w:val="00D95F7A"/>
    <w:rsid w:val="00D968E9"/>
    <w:rsid w:val="00D975A6"/>
    <w:rsid w:val="00D97EFB"/>
    <w:rsid w:val="00DA06C2"/>
    <w:rsid w:val="00DA087F"/>
    <w:rsid w:val="00DA2504"/>
    <w:rsid w:val="00DA2A2F"/>
    <w:rsid w:val="00DA2E3B"/>
    <w:rsid w:val="00DA6814"/>
    <w:rsid w:val="00DA767F"/>
    <w:rsid w:val="00DA7920"/>
    <w:rsid w:val="00DB02F5"/>
    <w:rsid w:val="00DB090B"/>
    <w:rsid w:val="00DB16AC"/>
    <w:rsid w:val="00DB35C9"/>
    <w:rsid w:val="00DB3648"/>
    <w:rsid w:val="00DB4858"/>
    <w:rsid w:val="00DB65CA"/>
    <w:rsid w:val="00DB719E"/>
    <w:rsid w:val="00DB7F30"/>
    <w:rsid w:val="00DB7FEE"/>
    <w:rsid w:val="00DC01F1"/>
    <w:rsid w:val="00DC0377"/>
    <w:rsid w:val="00DC0991"/>
    <w:rsid w:val="00DC0A3F"/>
    <w:rsid w:val="00DC1E2D"/>
    <w:rsid w:val="00DC2336"/>
    <w:rsid w:val="00DC264A"/>
    <w:rsid w:val="00DC28BB"/>
    <w:rsid w:val="00DC34A2"/>
    <w:rsid w:val="00DC3BE5"/>
    <w:rsid w:val="00DC3E11"/>
    <w:rsid w:val="00DC4387"/>
    <w:rsid w:val="00DC61C2"/>
    <w:rsid w:val="00DC64A3"/>
    <w:rsid w:val="00DC6783"/>
    <w:rsid w:val="00DC6922"/>
    <w:rsid w:val="00DC7737"/>
    <w:rsid w:val="00DD0C4F"/>
    <w:rsid w:val="00DD245F"/>
    <w:rsid w:val="00DD2CAA"/>
    <w:rsid w:val="00DD3F66"/>
    <w:rsid w:val="00DD46B7"/>
    <w:rsid w:val="00DD4C53"/>
    <w:rsid w:val="00DD5DC7"/>
    <w:rsid w:val="00DE089E"/>
    <w:rsid w:val="00DE13BB"/>
    <w:rsid w:val="00DE14EB"/>
    <w:rsid w:val="00DE33CC"/>
    <w:rsid w:val="00DE48E7"/>
    <w:rsid w:val="00DE69B8"/>
    <w:rsid w:val="00DE703E"/>
    <w:rsid w:val="00DE7E55"/>
    <w:rsid w:val="00DF01F7"/>
    <w:rsid w:val="00DF0382"/>
    <w:rsid w:val="00DF058D"/>
    <w:rsid w:val="00DF1E16"/>
    <w:rsid w:val="00DF2384"/>
    <w:rsid w:val="00DF34A0"/>
    <w:rsid w:val="00DF410F"/>
    <w:rsid w:val="00DF44A0"/>
    <w:rsid w:val="00DF4877"/>
    <w:rsid w:val="00DF492D"/>
    <w:rsid w:val="00DF641A"/>
    <w:rsid w:val="00E0027D"/>
    <w:rsid w:val="00E00419"/>
    <w:rsid w:val="00E00BD9"/>
    <w:rsid w:val="00E00DC3"/>
    <w:rsid w:val="00E01973"/>
    <w:rsid w:val="00E0253E"/>
    <w:rsid w:val="00E055E2"/>
    <w:rsid w:val="00E05BD4"/>
    <w:rsid w:val="00E07C23"/>
    <w:rsid w:val="00E07D76"/>
    <w:rsid w:val="00E1166D"/>
    <w:rsid w:val="00E13A0E"/>
    <w:rsid w:val="00E14282"/>
    <w:rsid w:val="00E1460B"/>
    <w:rsid w:val="00E14AD1"/>
    <w:rsid w:val="00E15550"/>
    <w:rsid w:val="00E170FE"/>
    <w:rsid w:val="00E202EA"/>
    <w:rsid w:val="00E22DA1"/>
    <w:rsid w:val="00E235F5"/>
    <w:rsid w:val="00E24799"/>
    <w:rsid w:val="00E24A83"/>
    <w:rsid w:val="00E24C5C"/>
    <w:rsid w:val="00E250F4"/>
    <w:rsid w:val="00E2658D"/>
    <w:rsid w:val="00E26B54"/>
    <w:rsid w:val="00E26D91"/>
    <w:rsid w:val="00E27233"/>
    <w:rsid w:val="00E27B76"/>
    <w:rsid w:val="00E27CDB"/>
    <w:rsid w:val="00E303DD"/>
    <w:rsid w:val="00E30D71"/>
    <w:rsid w:val="00E318A8"/>
    <w:rsid w:val="00E32119"/>
    <w:rsid w:val="00E32A94"/>
    <w:rsid w:val="00E33166"/>
    <w:rsid w:val="00E34C21"/>
    <w:rsid w:val="00E35505"/>
    <w:rsid w:val="00E35BD2"/>
    <w:rsid w:val="00E36E69"/>
    <w:rsid w:val="00E40871"/>
    <w:rsid w:val="00E40B97"/>
    <w:rsid w:val="00E42C6A"/>
    <w:rsid w:val="00E4378B"/>
    <w:rsid w:val="00E439FA"/>
    <w:rsid w:val="00E45E63"/>
    <w:rsid w:val="00E472A9"/>
    <w:rsid w:val="00E5019C"/>
    <w:rsid w:val="00E50E8E"/>
    <w:rsid w:val="00E525D7"/>
    <w:rsid w:val="00E525E8"/>
    <w:rsid w:val="00E52B33"/>
    <w:rsid w:val="00E52B56"/>
    <w:rsid w:val="00E54CB5"/>
    <w:rsid w:val="00E55E07"/>
    <w:rsid w:val="00E5738A"/>
    <w:rsid w:val="00E57671"/>
    <w:rsid w:val="00E57ADB"/>
    <w:rsid w:val="00E6188E"/>
    <w:rsid w:val="00E61B73"/>
    <w:rsid w:val="00E61CF3"/>
    <w:rsid w:val="00E6204E"/>
    <w:rsid w:val="00E62255"/>
    <w:rsid w:val="00E62322"/>
    <w:rsid w:val="00E63619"/>
    <w:rsid w:val="00E64D91"/>
    <w:rsid w:val="00E66AF8"/>
    <w:rsid w:val="00E66B82"/>
    <w:rsid w:val="00E67678"/>
    <w:rsid w:val="00E67DD3"/>
    <w:rsid w:val="00E7192A"/>
    <w:rsid w:val="00E722D9"/>
    <w:rsid w:val="00E73A1F"/>
    <w:rsid w:val="00E74A3D"/>
    <w:rsid w:val="00E74BA8"/>
    <w:rsid w:val="00E7560C"/>
    <w:rsid w:val="00E77C8A"/>
    <w:rsid w:val="00E80DBD"/>
    <w:rsid w:val="00E80F8D"/>
    <w:rsid w:val="00E8141E"/>
    <w:rsid w:val="00E82926"/>
    <w:rsid w:val="00E83110"/>
    <w:rsid w:val="00E85CEB"/>
    <w:rsid w:val="00E867A1"/>
    <w:rsid w:val="00E87AAB"/>
    <w:rsid w:val="00E908C9"/>
    <w:rsid w:val="00E92CE4"/>
    <w:rsid w:val="00E93E75"/>
    <w:rsid w:val="00E93FC6"/>
    <w:rsid w:val="00E94D41"/>
    <w:rsid w:val="00E95839"/>
    <w:rsid w:val="00E969B9"/>
    <w:rsid w:val="00E96B92"/>
    <w:rsid w:val="00E96FBA"/>
    <w:rsid w:val="00E97D4B"/>
    <w:rsid w:val="00EA0976"/>
    <w:rsid w:val="00EA0A39"/>
    <w:rsid w:val="00EA0E59"/>
    <w:rsid w:val="00EA2D80"/>
    <w:rsid w:val="00EA3D8F"/>
    <w:rsid w:val="00EA43C9"/>
    <w:rsid w:val="00EA4D4A"/>
    <w:rsid w:val="00EA5073"/>
    <w:rsid w:val="00EA515D"/>
    <w:rsid w:val="00EA5709"/>
    <w:rsid w:val="00EA710C"/>
    <w:rsid w:val="00EA7147"/>
    <w:rsid w:val="00EA7789"/>
    <w:rsid w:val="00EA7B77"/>
    <w:rsid w:val="00EB078B"/>
    <w:rsid w:val="00EB2583"/>
    <w:rsid w:val="00EB2CF2"/>
    <w:rsid w:val="00EB41CF"/>
    <w:rsid w:val="00EB4252"/>
    <w:rsid w:val="00EB461F"/>
    <w:rsid w:val="00EB4F66"/>
    <w:rsid w:val="00EB5BA1"/>
    <w:rsid w:val="00EB6854"/>
    <w:rsid w:val="00EB6A15"/>
    <w:rsid w:val="00EB6B05"/>
    <w:rsid w:val="00EC0CE4"/>
    <w:rsid w:val="00EC0FDB"/>
    <w:rsid w:val="00EC2288"/>
    <w:rsid w:val="00EC28FF"/>
    <w:rsid w:val="00EC379E"/>
    <w:rsid w:val="00EC53CC"/>
    <w:rsid w:val="00EC6646"/>
    <w:rsid w:val="00EC77D4"/>
    <w:rsid w:val="00ED056A"/>
    <w:rsid w:val="00ED0F26"/>
    <w:rsid w:val="00ED17B1"/>
    <w:rsid w:val="00ED1D3A"/>
    <w:rsid w:val="00ED545C"/>
    <w:rsid w:val="00EE13DE"/>
    <w:rsid w:val="00EE14DC"/>
    <w:rsid w:val="00EE14F8"/>
    <w:rsid w:val="00EE1743"/>
    <w:rsid w:val="00EE1D0B"/>
    <w:rsid w:val="00EE1D16"/>
    <w:rsid w:val="00EE21B0"/>
    <w:rsid w:val="00EE2C34"/>
    <w:rsid w:val="00EE3DCA"/>
    <w:rsid w:val="00EE42A7"/>
    <w:rsid w:val="00EE42E4"/>
    <w:rsid w:val="00EE437E"/>
    <w:rsid w:val="00EE5ED9"/>
    <w:rsid w:val="00EE60F8"/>
    <w:rsid w:val="00EE6DCE"/>
    <w:rsid w:val="00EE6E7D"/>
    <w:rsid w:val="00EE7B14"/>
    <w:rsid w:val="00EF0026"/>
    <w:rsid w:val="00EF0175"/>
    <w:rsid w:val="00EF0702"/>
    <w:rsid w:val="00EF374A"/>
    <w:rsid w:val="00EF4C39"/>
    <w:rsid w:val="00EF521B"/>
    <w:rsid w:val="00EF5B84"/>
    <w:rsid w:val="00EF686A"/>
    <w:rsid w:val="00EF7CCB"/>
    <w:rsid w:val="00F01F59"/>
    <w:rsid w:val="00F02FAF"/>
    <w:rsid w:val="00F03EDF"/>
    <w:rsid w:val="00F06007"/>
    <w:rsid w:val="00F061EE"/>
    <w:rsid w:val="00F06EC0"/>
    <w:rsid w:val="00F07176"/>
    <w:rsid w:val="00F07870"/>
    <w:rsid w:val="00F07A56"/>
    <w:rsid w:val="00F1214A"/>
    <w:rsid w:val="00F139BE"/>
    <w:rsid w:val="00F145CA"/>
    <w:rsid w:val="00F15A50"/>
    <w:rsid w:val="00F1711B"/>
    <w:rsid w:val="00F17D57"/>
    <w:rsid w:val="00F20BEC"/>
    <w:rsid w:val="00F21662"/>
    <w:rsid w:val="00F2260E"/>
    <w:rsid w:val="00F23929"/>
    <w:rsid w:val="00F249BF"/>
    <w:rsid w:val="00F26E73"/>
    <w:rsid w:val="00F27AC5"/>
    <w:rsid w:val="00F30966"/>
    <w:rsid w:val="00F31777"/>
    <w:rsid w:val="00F31B0A"/>
    <w:rsid w:val="00F31C86"/>
    <w:rsid w:val="00F3224A"/>
    <w:rsid w:val="00F3377A"/>
    <w:rsid w:val="00F3567F"/>
    <w:rsid w:val="00F3594E"/>
    <w:rsid w:val="00F35FD4"/>
    <w:rsid w:val="00F36B51"/>
    <w:rsid w:val="00F410A7"/>
    <w:rsid w:val="00F42AE8"/>
    <w:rsid w:val="00F45016"/>
    <w:rsid w:val="00F45FE8"/>
    <w:rsid w:val="00F460AA"/>
    <w:rsid w:val="00F4615A"/>
    <w:rsid w:val="00F50015"/>
    <w:rsid w:val="00F506FF"/>
    <w:rsid w:val="00F50753"/>
    <w:rsid w:val="00F527A7"/>
    <w:rsid w:val="00F53A17"/>
    <w:rsid w:val="00F54937"/>
    <w:rsid w:val="00F55ECB"/>
    <w:rsid w:val="00F56591"/>
    <w:rsid w:val="00F567A2"/>
    <w:rsid w:val="00F56AC4"/>
    <w:rsid w:val="00F578B0"/>
    <w:rsid w:val="00F57CA9"/>
    <w:rsid w:val="00F57F00"/>
    <w:rsid w:val="00F6202F"/>
    <w:rsid w:val="00F6237D"/>
    <w:rsid w:val="00F63FE7"/>
    <w:rsid w:val="00F644EC"/>
    <w:rsid w:val="00F645E8"/>
    <w:rsid w:val="00F645F7"/>
    <w:rsid w:val="00F64ABD"/>
    <w:rsid w:val="00F65A84"/>
    <w:rsid w:val="00F65CC2"/>
    <w:rsid w:val="00F7038F"/>
    <w:rsid w:val="00F70732"/>
    <w:rsid w:val="00F70C41"/>
    <w:rsid w:val="00F71905"/>
    <w:rsid w:val="00F73E63"/>
    <w:rsid w:val="00F7512B"/>
    <w:rsid w:val="00F75A41"/>
    <w:rsid w:val="00F75CF8"/>
    <w:rsid w:val="00F76A45"/>
    <w:rsid w:val="00F76CAA"/>
    <w:rsid w:val="00F80261"/>
    <w:rsid w:val="00F811E9"/>
    <w:rsid w:val="00F813E2"/>
    <w:rsid w:val="00F84F8C"/>
    <w:rsid w:val="00F909A0"/>
    <w:rsid w:val="00F90A50"/>
    <w:rsid w:val="00F90DAF"/>
    <w:rsid w:val="00F91A09"/>
    <w:rsid w:val="00F94372"/>
    <w:rsid w:val="00F94774"/>
    <w:rsid w:val="00F95B10"/>
    <w:rsid w:val="00F96074"/>
    <w:rsid w:val="00F96866"/>
    <w:rsid w:val="00FA0074"/>
    <w:rsid w:val="00FA1553"/>
    <w:rsid w:val="00FA51F0"/>
    <w:rsid w:val="00FA5BEA"/>
    <w:rsid w:val="00FA5CEE"/>
    <w:rsid w:val="00FA6908"/>
    <w:rsid w:val="00FA6A11"/>
    <w:rsid w:val="00FA6D1B"/>
    <w:rsid w:val="00FA7232"/>
    <w:rsid w:val="00FA73B8"/>
    <w:rsid w:val="00FA78E0"/>
    <w:rsid w:val="00FB0122"/>
    <w:rsid w:val="00FB29A7"/>
    <w:rsid w:val="00FB2E48"/>
    <w:rsid w:val="00FB64F3"/>
    <w:rsid w:val="00FB7CF8"/>
    <w:rsid w:val="00FC0718"/>
    <w:rsid w:val="00FC07C8"/>
    <w:rsid w:val="00FC0E71"/>
    <w:rsid w:val="00FC10C9"/>
    <w:rsid w:val="00FC19CE"/>
    <w:rsid w:val="00FC2236"/>
    <w:rsid w:val="00FC26CF"/>
    <w:rsid w:val="00FC3CB2"/>
    <w:rsid w:val="00FC42C5"/>
    <w:rsid w:val="00FC4999"/>
    <w:rsid w:val="00FC6743"/>
    <w:rsid w:val="00FC6E2A"/>
    <w:rsid w:val="00FC7D7F"/>
    <w:rsid w:val="00FD1963"/>
    <w:rsid w:val="00FD1D90"/>
    <w:rsid w:val="00FD2CBB"/>
    <w:rsid w:val="00FD42E9"/>
    <w:rsid w:val="00FD4921"/>
    <w:rsid w:val="00FD50A0"/>
    <w:rsid w:val="00FD68C2"/>
    <w:rsid w:val="00FD7072"/>
    <w:rsid w:val="00FD7AE2"/>
    <w:rsid w:val="00FE1BE7"/>
    <w:rsid w:val="00FE20A6"/>
    <w:rsid w:val="00FE25F3"/>
    <w:rsid w:val="00FE2903"/>
    <w:rsid w:val="00FE455A"/>
    <w:rsid w:val="00FE4EB5"/>
    <w:rsid w:val="00FE5F86"/>
    <w:rsid w:val="00FF1AE9"/>
    <w:rsid w:val="00FF26E6"/>
    <w:rsid w:val="00FF6C26"/>
    <w:rsid w:val="00FF6E9B"/>
    <w:rsid w:val="00FF7593"/>
    <w:rsid w:val="00FF7B1E"/>
    <w:rsid w:val="010427FB"/>
    <w:rsid w:val="010B22B0"/>
    <w:rsid w:val="011C6007"/>
    <w:rsid w:val="012D66CB"/>
    <w:rsid w:val="01353907"/>
    <w:rsid w:val="013A7A5A"/>
    <w:rsid w:val="0146129B"/>
    <w:rsid w:val="014D20B0"/>
    <w:rsid w:val="015E4AC8"/>
    <w:rsid w:val="01AA53C7"/>
    <w:rsid w:val="01B00587"/>
    <w:rsid w:val="022E1B21"/>
    <w:rsid w:val="023708DE"/>
    <w:rsid w:val="0270296F"/>
    <w:rsid w:val="027835C9"/>
    <w:rsid w:val="02B67329"/>
    <w:rsid w:val="02E949E1"/>
    <w:rsid w:val="02EC3DBB"/>
    <w:rsid w:val="031505C5"/>
    <w:rsid w:val="0332261D"/>
    <w:rsid w:val="03445B11"/>
    <w:rsid w:val="0346295B"/>
    <w:rsid w:val="036F23C6"/>
    <w:rsid w:val="037E0F62"/>
    <w:rsid w:val="03A64FB4"/>
    <w:rsid w:val="03C24554"/>
    <w:rsid w:val="03DB5F19"/>
    <w:rsid w:val="03E63A70"/>
    <w:rsid w:val="03F652FB"/>
    <w:rsid w:val="041078B8"/>
    <w:rsid w:val="04253FDA"/>
    <w:rsid w:val="045D5BC2"/>
    <w:rsid w:val="0469138E"/>
    <w:rsid w:val="04804754"/>
    <w:rsid w:val="0491573B"/>
    <w:rsid w:val="04A07A84"/>
    <w:rsid w:val="04AE5BAB"/>
    <w:rsid w:val="04DB119A"/>
    <w:rsid w:val="050F64D1"/>
    <w:rsid w:val="052F01ED"/>
    <w:rsid w:val="052F1494"/>
    <w:rsid w:val="053C31DA"/>
    <w:rsid w:val="057520E4"/>
    <w:rsid w:val="05806815"/>
    <w:rsid w:val="0592111A"/>
    <w:rsid w:val="05A033DC"/>
    <w:rsid w:val="05C15080"/>
    <w:rsid w:val="05D10BE3"/>
    <w:rsid w:val="05E84F40"/>
    <w:rsid w:val="05F91166"/>
    <w:rsid w:val="06043E9E"/>
    <w:rsid w:val="06100C9D"/>
    <w:rsid w:val="061C1CC7"/>
    <w:rsid w:val="062B602F"/>
    <w:rsid w:val="06387727"/>
    <w:rsid w:val="06544B57"/>
    <w:rsid w:val="065E4B7E"/>
    <w:rsid w:val="067D38D3"/>
    <w:rsid w:val="069E344E"/>
    <w:rsid w:val="069F0652"/>
    <w:rsid w:val="06CE466E"/>
    <w:rsid w:val="06D30152"/>
    <w:rsid w:val="07242737"/>
    <w:rsid w:val="075A189C"/>
    <w:rsid w:val="075B48E7"/>
    <w:rsid w:val="076D5A73"/>
    <w:rsid w:val="07716E92"/>
    <w:rsid w:val="078C2E9A"/>
    <w:rsid w:val="07A5523C"/>
    <w:rsid w:val="07BD70D6"/>
    <w:rsid w:val="07D77390"/>
    <w:rsid w:val="07E2277C"/>
    <w:rsid w:val="08136F52"/>
    <w:rsid w:val="088378AE"/>
    <w:rsid w:val="088A1514"/>
    <w:rsid w:val="08C123F0"/>
    <w:rsid w:val="08C127CB"/>
    <w:rsid w:val="08E01988"/>
    <w:rsid w:val="08F7200F"/>
    <w:rsid w:val="09153DF2"/>
    <w:rsid w:val="091837BC"/>
    <w:rsid w:val="09313C78"/>
    <w:rsid w:val="095C020E"/>
    <w:rsid w:val="09744259"/>
    <w:rsid w:val="09843E93"/>
    <w:rsid w:val="09852BAD"/>
    <w:rsid w:val="0997694A"/>
    <w:rsid w:val="09AA1990"/>
    <w:rsid w:val="09D559F6"/>
    <w:rsid w:val="09DF07A2"/>
    <w:rsid w:val="0A304AAF"/>
    <w:rsid w:val="0A357AEC"/>
    <w:rsid w:val="0A3A6268"/>
    <w:rsid w:val="0A3E078F"/>
    <w:rsid w:val="0A4800A6"/>
    <w:rsid w:val="0A5C49ED"/>
    <w:rsid w:val="0A5F2B10"/>
    <w:rsid w:val="0A870A90"/>
    <w:rsid w:val="0A88717B"/>
    <w:rsid w:val="0A8E3919"/>
    <w:rsid w:val="0A953CF0"/>
    <w:rsid w:val="0AB37E8F"/>
    <w:rsid w:val="0B0E5232"/>
    <w:rsid w:val="0B1B749B"/>
    <w:rsid w:val="0B1D5AA5"/>
    <w:rsid w:val="0B1E6A72"/>
    <w:rsid w:val="0B325D99"/>
    <w:rsid w:val="0B723DE9"/>
    <w:rsid w:val="0B7A60DC"/>
    <w:rsid w:val="0B943F31"/>
    <w:rsid w:val="0BBA6DAD"/>
    <w:rsid w:val="0BC33A5C"/>
    <w:rsid w:val="0BCE4397"/>
    <w:rsid w:val="0BDB69EF"/>
    <w:rsid w:val="0BE206D2"/>
    <w:rsid w:val="0BE56668"/>
    <w:rsid w:val="0BEB5FD3"/>
    <w:rsid w:val="0C1237DB"/>
    <w:rsid w:val="0C1351C6"/>
    <w:rsid w:val="0C385C19"/>
    <w:rsid w:val="0C3B131E"/>
    <w:rsid w:val="0C6F381A"/>
    <w:rsid w:val="0C727E56"/>
    <w:rsid w:val="0C7376F9"/>
    <w:rsid w:val="0C8C24F7"/>
    <w:rsid w:val="0CA73CCE"/>
    <w:rsid w:val="0CB54720"/>
    <w:rsid w:val="0CBD270A"/>
    <w:rsid w:val="0CC76782"/>
    <w:rsid w:val="0CEE3AE0"/>
    <w:rsid w:val="0CFC11DA"/>
    <w:rsid w:val="0D10095C"/>
    <w:rsid w:val="0D277AA0"/>
    <w:rsid w:val="0D47110F"/>
    <w:rsid w:val="0D69333C"/>
    <w:rsid w:val="0D6A060B"/>
    <w:rsid w:val="0D771D4E"/>
    <w:rsid w:val="0D91684D"/>
    <w:rsid w:val="0DC363ED"/>
    <w:rsid w:val="0DD359BA"/>
    <w:rsid w:val="0E0F6710"/>
    <w:rsid w:val="0E3556F4"/>
    <w:rsid w:val="0E39450E"/>
    <w:rsid w:val="0E484A57"/>
    <w:rsid w:val="0E5232CD"/>
    <w:rsid w:val="0E637EF2"/>
    <w:rsid w:val="0E785166"/>
    <w:rsid w:val="0E7F1356"/>
    <w:rsid w:val="0E8B0187"/>
    <w:rsid w:val="0EA40291"/>
    <w:rsid w:val="0EC95456"/>
    <w:rsid w:val="0EE91228"/>
    <w:rsid w:val="0F073875"/>
    <w:rsid w:val="0F144BE2"/>
    <w:rsid w:val="0F164D4D"/>
    <w:rsid w:val="0F355602"/>
    <w:rsid w:val="0F3A199C"/>
    <w:rsid w:val="0F4920A4"/>
    <w:rsid w:val="0F4D0AAA"/>
    <w:rsid w:val="0F4E7BB5"/>
    <w:rsid w:val="0F563901"/>
    <w:rsid w:val="0F596798"/>
    <w:rsid w:val="0F7B30CF"/>
    <w:rsid w:val="0F9069AA"/>
    <w:rsid w:val="0F9811B3"/>
    <w:rsid w:val="0F995326"/>
    <w:rsid w:val="0F9A7E1E"/>
    <w:rsid w:val="0FC61755"/>
    <w:rsid w:val="0FD871A9"/>
    <w:rsid w:val="0FDE381A"/>
    <w:rsid w:val="0FED4DB0"/>
    <w:rsid w:val="102D3FF1"/>
    <w:rsid w:val="10705714"/>
    <w:rsid w:val="10882B4E"/>
    <w:rsid w:val="10922253"/>
    <w:rsid w:val="10A87B1C"/>
    <w:rsid w:val="10D44B1E"/>
    <w:rsid w:val="10F70AE6"/>
    <w:rsid w:val="10FF266F"/>
    <w:rsid w:val="110B0C91"/>
    <w:rsid w:val="111451B1"/>
    <w:rsid w:val="115B080A"/>
    <w:rsid w:val="11663F2B"/>
    <w:rsid w:val="11664487"/>
    <w:rsid w:val="11882CF2"/>
    <w:rsid w:val="11B05D16"/>
    <w:rsid w:val="11CA303C"/>
    <w:rsid w:val="11CD5D25"/>
    <w:rsid w:val="11D861B7"/>
    <w:rsid w:val="11FF23F6"/>
    <w:rsid w:val="12443874"/>
    <w:rsid w:val="12591626"/>
    <w:rsid w:val="127F665A"/>
    <w:rsid w:val="128A27C0"/>
    <w:rsid w:val="129025FD"/>
    <w:rsid w:val="12A933DA"/>
    <w:rsid w:val="12C5569A"/>
    <w:rsid w:val="12D16100"/>
    <w:rsid w:val="12F176ED"/>
    <w:rsid w:val="12FC2DAB"/>
    <w:rsid w:val="13022220"/>
    <w:rsid w:val="13063B54"/>
    <w:rsid w:val="1353377E"/>
    <w:rsid w:val="136F319C"/>
    <w:rsid w:val="1390458D"/>
    <w:rsid w:val="13985790"/>
    <w:rsid w:val="13EA413F"/>
    <w:rsid w:val="1410477D"/>
    <w:rsid w:val="14221993"/>
    <w:rsid w:val="142A67B4"/>
    <w:rsid w:val="142F2C24"/>
    <w:rsid w:val="14521DA1"/>
    <w:rsid w:val="146476FB"/>
    <w:rsid w:val="149F1A9E"/>
    <w:rsid w:val="14A10B0A"/>
    <w:rsid w:val="14A800EA"/>
    <w:rsid w:val="14D40301"/>
    <w:rsid w:val="14E02981"/>
    <w:rsid w:val="15037D50"/>
    <w:rsid w:val="15461E7B"/>
    <w:rsid w:val="155A0A1B"/>
    <w:rsid w:val="15692637"/>
    <w:rsid w:val="156A6D57"/>
    <w:rsid w:val="157C31B9"/>
    <w:rsid w:val="15943BE4"/>
    <w:rsid w:val="15A072E3"/>
    <w:rsid w:val="15C9134E"/>
    <w:rsid w:val="15D43DB5"/>
    <w:rsid w:val="15DD587A"/>
    <w:rsid w:val="160E4BFE"/>
    <w:rsid w:val="160F6D28"/>
    <w:rsid w:val="16142577"/>
    <w:rsid w:val="16184950"/>
    <w:rsid w:val="1628588F"/>
    <w:rsid w:val="16294BEB"/>
    <w:rsid w:val="163A2FC4"/>
    <w:rsid w:val="164B3423"/>
    <w:rsid w:val="16593970"/>
    <w:rsid w:val="167E20F6"/>
    <w:rsid w:val="168C1C66"/>
    <w:rsid w:val="169828CD"/>
    <w:rsid w:val="16AD3867"/>
    <w:rsid w:val="16ADDDB3"/>
    <w:rsid w:val="16C030C2"/>
    <w:rsid w:val="16D47282"/>
    <w:rsid w:val="171B2DF6"/>
    <w:rsid w:val="17501520"/>
    <w:rsid w:val="17594CFF"/>
    <w:rsid w:val="175A0DAC"/>
    <w:rsid w:val="175B29DE"/>
    <w:rsid w:val="176302F9"/>
    <w:rsid w:val="1776488C"/>
    <w:rsid w:val="177B451E"/>
    <w:rsid w:val="17B133ED"/>
    <w:rsid w:val="17BF07B9"/>
    <w:rsid w:val="17C80E13"/>
    <w:rsid w:val="17F17AC0"/>
    <w:rsid w:val="18180411"/>
    <w:rsid w:val="18245CDA"/>
    <w:rsid w:val="18441749"/>
    <w:rsid w:val="184D5C13"/>
    <w:rsid w:val="186F015E"/>
    <w:rsid w:val="186F345E"/>
    <w:rsid w:val="18717656"/>
    <w:rsid w:val="18790B96"/>
    <w:rsid w:val="18B72C9A"/>
    <w:rsid w:val="18C531F2"/>
    <w:rsid w:val="18C72EA5"/>
    <w:rsid w:val="18D52C79"/>
    <w:rsid w:val="18E0295D"/>
    <w:rsid w:val="18FF0305"/>
    <w:rsid w:val="190860B0"/>
    <w:rsid w:val="19127B31"/>
    <w:rsid w:val="19456F18"/>
    <w:rsid w:val="19690607"/>
    <w:rsid w:val="196A0064"/>
    <w:rsid w:val="196F4647"/>
    <w:rsid w:val="198713C2"/>
    <w:rsid w:val="198722F0"/>
    <w:rsid w:val="19915E81"/>
    <w:rsid w:val="19A03A86"/>
    <w:rsid w:val="19A838A8"/>
    <w:rsid w:val="19A85AA6"/>
    <w:rsid w:val="19BE3BB1"/>
    <w:rsid w:val="1A14439F"/>
    <w:rsid w:val="1A1B0CDE"/>
    <w:rsid w:val="1A5823C6"/>
    <w:rsid w:val="1A7D6D83"/>
    <w:rsid w:val="1A805D7C"/>
    <w:rsid w:val="1A8510AA"/>
    <w:rsid w:val="1AB46C10"/>
    <w:rsid w:val="1AB960B0"/>
    <w:rsid w:val="1AD84DD0"/>
    <w:rsid w:val="1B057A55"/>
    <w:rsid w:val="1B57610B"/>
    <w:rsid w:val="1B915D30"/>
    <w:rsid w:val="1BDD5A46"/>
    <w:rsid w:val="1BDF36FA"/>
    <w:rsid w:val="1BF30FD8"/>
    <w:rsid w:val="1C1B105C"/>
    <w:rsid w:val="1C1C1041"/>
    <w:rsid w:val="1C2D68D9"/>
    <w:rsid w:val="1C3C4BB2"/>
    <w:rsid w:val="1C406E5A"/>
    <w:rsid w:val="1C4C7A81"/>
    <w:rsid w:val="1C5F19D6"/>
    <w:rsid w:val="1C617331"/>
    <w:rsid w:val="1C652116"/>
    <w:rsid w:val="1C6B60F6"/>
    <w:rsid w:val="1C87341A"/>
    <w:rsid w:val="1C934874"/>
    <w:rsid w:val="1CA93E95"/>
    <w:rsid w:val="1CCC159F"/>
    <w:rsid w:val="1CD949E4"/>
    <w:rsid w:val="1D0D567D"/>
    <w:rsid w:val="1D1A1BCA"/>
    <w:rsid w:val="1D25296F"/>
    <w:rsid w:val="1D3B1F77"/>
    <w:rsid w:val="1D603275"/>
    <w:rsid w:val="1D70551D"/>
    <w:rsid w:val="1DA81EE9"/>
    <w:rsid w:val="1DAA72BB"/>
    <w:rsid w:val="1DBA07BA"/>
    <w:rsid w:val="1DBE272D"/>
    <w:rsid w:val="1DD06FF7"/>
    <w:rsid w:val="1E017286"/>
    <w:rsid w:val="1E1D38F7"/>
    <w:rsid w:val="1E7F6019"/>
    <w:rsid w:val="1EC024DF"/>
    <w:rsid w:val="1EEA56C8"/>
    <w:rsid w:val="1F213A59"/>
    <w:rsid w:val="1F2271E1"/>
    <w:rsid w:val="1F3E13BD"/>
    <w:rsid w:val="1F422EEA"/>
    <w:rsid w:val="1F4C1B9D"/>
    <w:rsid w:val="1F4F7DC2"/>
    <w:rsid w:val="1F6B6751"/>
    <w:rsid w:val="1F7E7854"/>
    <w:rsid w:val="1F9A79B8"/>
    <w:rsid w:val="1FE03657"/>
    <w:rsid w:val="20076D9A"/>
    <w:rsid w:val="20102DFE"/>
    <w:rsid w:val="2025782B"/>
    <w:rsid w:val="203D3152"/>
    <w:rsid w:val="2048266C"/>
    <w:rsid w:val="20A42894"/>
    <w:rsid w:val="20E31C6D"/>
    <w:rsid w:val="20E37A02"/>
    <w:rsid w:val="20FB3E4A"/>
    <w:rsid w:val="21135A90"/>
    <w:rsid w:val="21325ABC"/>
    <w:rsid w:val="21423C98"/>
    <w:rsid w:val="21437110"/>
    <w:rsid w:val="21A91D49"/>
    <w:rsid w:val="21AF458F"/>
    <w:rsid w:val="21D75841"/>
    <w:rsid w:val="21E44C71"/>
    <w:rsid w:val="21E83A2C"/>
    <w:rsid w:val="21EE5D72"/>
    <w:rsid w:val="2205442B"/>
    <w:rsid w:val="221B7A6B"/>
    <w:rsid w:val="2227722C"/>
    <w:rsid w:val="222D4521"/>
    <w:rsid w:val="22342FBD"/>
    <w:rsid w:val="225E0A1A"/>
    <w:rsid w:val="22735103"/>
    <w:rsid w:val="227C0FAA"/>
    <w:rsid w:val="228D358A"/>
    <w:rsid w:val="229E3F63"/>
    <w:rsid w:val="22AE0FC2"/>
    <w:rsid w:val="22B456FE"/>
    <w:rsid w:val="22BB5AC6"/>
    <w:rsid w:val="22C2074B"/>
    <w:rsid w:val="22E6062D"/>
    <w:rsid w:val="22F45926"/>
    <w:rsid w:val="22FD1376"/>
    <w:rsid w:val="2329424E"/>
    <w:rsid w:val="23375796"/>
    <w:rsid w:val="236662E6"/>
    <w:rsid w:val="23690525"/>
    <w:rsid w:val="23966839"/>
    <w:rsid w:val="23B9752B"/>
    <w:rsid w:val="23F91D2C"/>
    <w:rsid w:val="23FA7F94"/>
    <w:rsid w:val="241023AE"/>
    <w:rsid w:val="242B1021"/>
    <w:rsid w:val="243E6375"/>
    <w:rsid w:val="24485B15"/>
    <w:rsid w:val="244C4F63"/>
    <w:rsid w:val="24577437"/>
    <w:rsid w:val="246177F5"/>
    <w:rsid w:val="247B468E"/>
    <w:rsid w:val="247B4ED4"/>
    <w:rsid w:val="248A0291"/>
    <w:rsid w:val="248C597F"/>
    <w:rsid w:val="24945F95"/>
    <w:rsid w:val="249D33F2"/>
    <w:rsid w:val="24A24B56"/>
    <w:rsid w:val="25427059"/>
    <w:rsid w:val="254C6870"/>
    <w:rsid w:val="254F7322"/>
    <w:rsid w:val="25510545"/>
    <w:rsid w:val="2563606D"/>
    <w:rsid w:val="256F06A2"/>
    <w:rsid w:val="25736817"/>
    <w:rsid w:val="258C086A"/>
    <w:rsid w:val="25B57A0B"/>
    <w:rsid w:val="25D1132C"/>
    <w:rsid w:val="25F24504"/>
    <w:rsid w:val="262F4DCB"/>
    <w:rsid w:val="26351545"/>
    <w:rsid w:val="26353A77"/>
    <w:rsid w:val="26417CC0"/>
    <w:rsid w:val="26450C79"/>
    <w:rsid w:val="265B5E13"/>
    <w:rsid w:val="265F7707"/>
    <w:rsid w:val="26964247"/>
    <w:rsid w:val="26E8455E"/>
    <w:rsid w:val="26EF3957"/>
    <w:rsid w:val="26FB0581"/>
    <w:rsid w:val="26FE1721"/>
    <w:rsid w:val="27000BE9"/>
    <w:rsid w:val="270C329A"/>
    <w:rsid w:val="272936E8"/>
    <w:rsid w:val="27461871"/>
    <w:rsid w:val="276145F5"/>
    <w:rsid w:val="27651E6B"/>
    <w:rsid w:val="27E24ED9"/>
    <w:rsid w:val="27EF2113"/>
    <w:rsid w:val="27F17772"/>
    <w:rsid w:val="27FD6B85"/>
    <w:rsid w:val="280950D1"/>
    <w:rsid w:val="282F262F"/>
    <w:rsid w:val="283621BA"/>
    <w:rsid w:val="289449F8"/>
    <w:rsid w:val="289F6A33"/>
    <w:rsid w:val="28A42D51"/>
    <w:rsid w:val="28A75167"/>
    <w:rsid w:val="28DF529E"/>
    <w:rsid w:val="29195240"/>
    <w:rsid w:val="291B1478"/>
    <w:rsid w:val="294878F9"/>
    <w:rsid w:val="2962484B"/>
    <w:rsid w:val="29653BE7"/>
    <w:rsid w:val="29676259"/>
    <w:rsid w:val="297665B1"/>
    <w:rsid w:val="299F10C3"/>
    <w:rsid w:val="29AB0EF8"/>
    <w:rsid w:val="29C66496"/>
    <w:rsid w:val="29D535AF"/>
    <w:rsid w:val="29D56AB0"/>
    <w:rsid w:val="29E47B78"/>
    <w:rsid w:val="2A031B7E"/>
    <w:rsid w:val="2A0C7816"/>
    <w:rsid w:val="2A1D289F"/>
    <w:rsid w:val="2A1D2C3D"/>
    <w:rsid w:val="2A25506B"/>
    <w:rsid w:val="2A516D6C"/>
    <w:rsid w:val="2A5B0D90"/>
    <w:rsid w:val="2A7A1B92"/>
    <w:rsid w:val="2A950200"/>
    <w:rsid w:val="2AA478E7"/>
    <w:rsid w:val="2AA53905"/>
    <w:rsid w:val="2ACC2E4B"/>
    <w:rsid w:val="2AE77C1A"/>
    <w:rsid w:val="2AED4651"/>
    <w:rsid w:val="2B035E9D"/>
    <w:rsid w:val="2B0D767E"/>
    <w:rsid w:val="2B3B360F"/>
    <w:rsid w:val="2B5244B4"/>
    <w:rsid w:val="2B685EB4"/>
    <w:rsid w:val="2B7F7977"/>
    <w:rsid w:val="2B8817EC"/>
    <w:rsid w:val="2B8D44E5"/>
    <w:rsid w:val="2BCD3C81"/>
    <w:rsid w:val="2BCE1295"/>
    <w:rsid w:val="2BFB6435"/>
    <w:rsid w:val="2C185A35"/>
    <w:rsid w:val="2C18712A"/>
    <w:rsid w:val="2C1E78EF"/>
    <w:rsid w:val="2C324391"/>
    <w:rsid w:val="2C4E2491"/>
    <w:rsid w:val="2C531232"/>
    <w:rsid w:val="2C6E703F"/>
    <w:rsid w:val="2CA36752"/>
    <w:rsid w:val="2CB4443C"/>
    <w:rsid w:val="2CB9707F"/>
    <w:rsid w:val="2CE305A7"/>
    <w:rsid w:val="2CFE76BA"/>
    <w:rsid w:val="2D264E91"/>
    <w:rsid w:val="2D3703BB"/>
    <w:rsid w:val="2D7074BC"/>
    <w:rsid w:val="2D90677C"/>
    <w:rsid w:val="2DAC3BFD"/>
    <w:rsid w:val="2DB11966"/>
    <w:rsid w:val="2DB4198D"/>
    <w:rsid w:val="2DD72C02"/>
    <w:rsid w:val="2DDF7AA4"/>
    <w:rsid w:val="2DFB0019"/>
    <w:rsid w:val="2EB7701A"/>
    <w:rsid w:val="2EC97A95"/>
    <w:rsid w:val="2EE97A1C"/>
    <w:rsid w:val="2EF44200"/>
    <w:rsid w:val="2F0A1DA3"/>
    <w:rsid w:val="2F3D3304"/>
    <w:rsid w:val="2F3F5A4A"/>
    <w:rsid w:val="2F525E6F"/>
    <w:rsid w:val="2F5E3531"/>
    <w:rsid w:val="2F9044BB"/>
    <w:rsid w:val="2F967F42"/>
    <w:rsid w:val="2FA21B63"/>
    <w:rsid w:val="2FA82BAE"/>
    <w:rsid w:val="2FAE6846"/>
    <w:rsid w:val="2FC41763"/>
    <w:rsid w:val="2FC9B15C"/>
    <w:rsid w:val="2FCF5BE6"/>
    <w:rsid w:val="2FD82F65"/>
    <w:rsid w:val="2FD9510C"/>
    <w:rsid w:val="2FEC3D3C"/>
    <w:rsid w:val="300F55E6"/>
    <w:rsid w:val="30104E4D"/>
    <w:rsid w:val="303E14AB"/>
    <w:rsid w:val="30533B45"/>
    <w:rsid w:val="30694266"/>
    <w:rsid w:val="307055AE"/>
    <w:rsid w:val="30BC3EDE"/>
    <w:rsid w:val="30C23E8A"/>
    <w:rsid w:val="30D64041"/>
    <w:rsid w:val="310149B3"/>
    <w:rsid w:val="312F7772"/>
    <w:rsid w:val="3135093F"/>
    <w:rsid w:val="314A6AF9"/>
    <w:rsid w:val="314E6F14"/>
    <w:rsid w:val="316350FE"/>
    <w:rsid w:val="31740E3D"/>
    <w:rsid w:val="317A69E9"/>
    <w:rsid w:val="319F6BA2"/>
    <w:rsid w:val="31A36D12"/>
    <w:rsid w:val="31AA1443"/>
    <w:rsid w:val="31CB6701"/>
    <w:rsid w:val="31DE6AA2"/>
    <w:rsid w:val="31ED5213"/>
    <w:rsid w:val="32327209"/>
    <w:rsid w:val="32406EF5"/>
    <w:rsid w:val="3268111F"/>
    <w:rsid w:val="32693F79"/>
    <w:rsid w:val="329B30CD"/>
    <w:rsid w:val="32A07E9E"/>
    <w:rsid w:val="32AA584D"/>
    <w:rsid w:val="32D4652D"/>
    <w:rsid w:val="32DA195F"/>
    <w:rsid w:val="331065B2"/>
    <w:rsid w:val="331D1F88"/>
    <w:rsid w:val="33504359"/>
    <w:rsid w:val="338435F3"/>
    <w:rsid w:val="33A13D64"/>
    <w:rsid w:val="33AF3C1F"/>
    <w:rsid w:val="33B75467"/>
    <w:rsid w:val="33C17F75"/>
    <w:rsid w:val="33CE728B"/>
    <w:rsid w:val="33CF3185"/>
    <w:rsid w:val="33F14BB2"/>
    <w:rsid w:val="34635580"/>
    <w:rsid w:val="3473361C"/>
    <w:rsid w:val="34991230"/>
    <w:rsid w:val="34AF30C5"/>
    <w:rsid w:val="34E008DF"/>
    <w:rsid w:val="351C7096"/>
    <w:rsid w:val="353F0728"/>
    <w:rsid w:val="354E3F3E"/>
    <w:rsid w:val="358C4414"/>
    <w:rsid w:val="358DB950"/>
    <w:rsid w:val="359F7506"/>
    <w:rsid w:val="35A72F51"/>
    <w:rsid w:val="35C24EF9"/>
    <w:rsid w:val="35D42C6E"/>
    <w:rsid w:val="35D46B3A"/>
    <w:rsid w:val="35D579E0"/>
    <w:rsid w:val="35E26CF6"/>
    <w:rsid w:val="35FC4588"/>
    <w:rsid w:val="35FE3B27"/>
    <w:rsid w:val="360124EF"/>
    <w:rsid w:val="36362EFD"/>
    <w:rsid w:val="363D4742"/>
    <w:rsid w:val="36476DD6"/>
    <w:rsid w:val="36486BE0"/>
    <w:rsid w:val="36662A3B"/>
    <w:rsid w:val="36817716"/>
    <w:rsid w:val="36882D07"/>
    <w:rsid w:val="368D718F"/>
    <w:rsid w:val="36A11592"/>
    <w:rsid w:val="36A91939"/>
    <w:rsid w:val="36C37744"/>
    <w:rsid w:val="370116CC"/>
    <w:rsid w:val="37015FBC"/>
    <w:rsid w:val="370C54DE"/>
    <w:rsid w:val="370F216E"/>
    <w:rsid w:val="3715036C"/>
    <w:rsid w:val="371669D8"/>
    <w:rsid w:val="37172663"/>
    <w:rsid w:val="37384EA6"/>
    <w:rsid w:val="37673A15"/>
    <w:rsid w:val="378B43A5"/>
    <w:rsid w:val="3796653D"/>
    <w:rsid w:val="379D59F9"/>
    <w:rsid w:val="37E30E7A"/>
    <w:rsid w:val="3802545A"/>
    <w:rsid w:val="380D3A6D"/>
    <w:rsid w:val="382F52F5"/>
    <w:rsid w:val="386377EF"/>
    <w:rsid w:val="38712827"/>
    <w:rsid w:val="38906E18"/>
    <w:rsid w:val="38926E88"/>
    <w:rsid w:val="389D4789"/>
    <w:rsid w:val="38B72A3C"/>
    <w:rsid w:val="38E04684"/>
    <w:rsid w:val="39050DB8"/>
    <w:rsid w:val="390A65B9"/>
    <w:rsid w:val="391737F4"/>
    <w:rsid w:val="392400CC"/>
    <w:rsid w:val="393051E4"/>
    <w:rsid w:val="393C73E5"/>
    <w:rsid w:val="394A4F50"/>
    <w:rsid w:val="396778BC"/>
    <w:rsid w:val="39957106"/>
    <w:rsid w:val="39967D35"/>
    <w:rsid w:val="39C07B1E"/>
    <w:rsid w:val="39D153FA"/>
    <w:rsid w:val="39E62997"/>
    <w:rsid w:val="39F871AB"/>
    <w:rsid w:val="39FF3A59"/>
    <w:rsid w:val="3A025723"/>
    <w:rsid w:val="3A1A4D37"/>
    <w:rsid w:val="3A2556F1"/>
    <w:rsid w:val="3A5307BE"/>
    <w:rsid w:val="3A6307BA"/>
    <w:rsid w:val="3A6A6102"/>
    <w:rsid w:val="3A873272"/>
    <w:rsid w:val="3A8E5120"/>
    <w:rsid w:val="3A8F2BA2"/>
    <w:rsid w:val="3AC33322"/>
    <w:rsid w:val="3AC6472D"/>
    <w:rsid w:val="3ADF2F48"/>
    <w:rsid w:val="3AE55345"/>
    <w:rsid w:val="3AEE6F1D"/>
    <w:rsid w:val="3B3D1C05"/>
    <w:rsid w:val="3B41196C"/>
    <w:rsid w:val="3B7D6C16"/>
    <w:rsid w:val="3B8E0955"/>
    <w:rsid w:val="3BB62D11"/>
    <w:rsid w:val="3BC4120A"/>
    <w:rsid w:val="3BFDFC41"/>
    <w:rsid w:val="3C0F756C"/>
    <w:rsid w:val="3C1C7DAA"/>
    <w:rsid w:val="3C333252"/>
    <w:rsid w:val="3C481DED"/>
    <w:rsid w:val="3C502C92"/>
    <w:rsid w:val="3C5B0960"/>
    <w:rsid w:val="3C757C22"/>
    <w:rsid w:val="3C771069"/>
    <w:rsid w:val="3C941FF2"/>
    <w:rsid w:val="3CB404E9"/>
    <w:rsid w:val="3CB91AA9"/>
    <w:rsid w:val="3CB95C4F"/>
    <w:rsid w:val="3CFC0570"/>
    <w:rsid w:val="3D007123"/>
    <w:rsid w:val="3D112421"/>
    <w:rsid w:val="3D1254F6"/>
    <w:rsid w:val="3D1B504E"/>
    <w:rsid w:val="3D225AD8"/>
    <w:rsid w:val="3D2E0FD7"/>
    <w:rsid w:val="3D392C92"/>
    <w:rsid w:val="3D3F1501"/>
    <w:rsid w:val="3D511309"/>
    <w:rsid w:val="3D7FD5C0"/>
    <w:rsid w:val="3DB37034"/>
    <w:rsid w:val="3DD86A9B"/>
    <w:rsid w:val="3DDE5E15"/>
    <w:rsid w:val="3DE230D4"/>
    <w:rsid w:val="3DF33D98"/>
    <w:rsid w:val="3E1528AF"/>
    <w:rsid w:val="3E2530E6"/>
    <w:rsid w:val="3E2D7C96"/>
    <w:rsid w:val="3E377C66"/>
    <w:rsid w:val="3E7C1977"/>
    <w:rsid w:val="3E8643BF"/>
    <w:rsid w:val="3ED1748C"/>
    <w:rsid w:val="3EE40462"/>
    <w:rsid w:val="3F205736"/>
    <w:rsid w:val="3F226C0E"/>
    <w:rsid w:val="3F32613E"/>
    <w:rsid w:val="3F435F9C"/>
    <w:rsid w:val="3F4A5544"/>
    <w:rsid w:val="3FB711D7"/>
    <w:rsid w:val="3FC72862"/>
    <w:rsid w:val="3FD23C8E"/>
    <w:rsid w:val="3FE80830"/>
    <w:rsid w:val="3FEC0DF0"/>
    <w:rsid w:val="3FF0539D"/>
    <w:rsid w:val="3FFDD9C5"/>
    <w:rsid w:val="3FFFFF93"/>
    <w:rsid w:val="402E3A57"/>
    <w:rsid w:val="405D39DE"/>
    <w:rsid w:val="40934A80"/>
    <w:rsid w:val="40A610D2"/>
    <w:rsid w:val="40BC744F"/>
    <w:rsid w:val="40BC79FD"/>
    <w:rsid w:val="40CB4A37"/>
    <w:rsid w:val="40F32E8E"/>
    <w:rsid w:val="40F77B80"/>
    <w:rsid w:val="40FC0CF2"/>
    <w:rsid w:val="40FF202D"/>
    <w:rsid w:val="4125656E"/>
    <w:rsid w:val="41356808"/>
    <w:rsid w:val="413A3ED2"/>
    <w:rsid w:val="414F04F2"/>
    <w:rsid w:val="417340EF"/>
    <w:rsid w:val="41795B87"/>
    <w:rsid w:val="41837433"/>
    <w:rsid w:val="418E1021"/>
    <w:rsid w:val="41B525D9"/>
    <w:rsid w:val="41CC63D8"/>
    <w:rsid w:val="41DF581D"/>
    <w:rsid w:val="423676B0"/>
    <w:rsid w:val="4240434E"/>
    <w:rsid w:val="427F4222"/>
    <w:rsid w:val="42924546"/>
    <w:rsid w:val="42ED2FE9"/>
    <w:rsid w:val="43081845"/>
    <w:rsid w:val="431044D1"/>
    <w:rsid w:val="43143D8D"/>
    <w:rsid w:val="43190D8B"/>
    <w:rsid w:val="43314ED0"/>
    <w:rsid w:val="433173DD"/>
    <w:rsid w:val="43566DE0"/>
    <w:rsid w:val="435D6A22"/>
    <w:rsid w:val="4381434B"/>
    <w:rsid w:val="43EE2E8F"/>
    <w:rsid w:val="43F04C9C"/>
    <w:rsid w:val="44066714"/>
    <w:rsid w:val="4417014D"/>
    <w:rsid w:val="44230DD8"/>
    <w:rsid w:val="44524D55"/>
    <w:rsid w:val="44953938"/>
    <w:rsid w:val="44AF103D"/>
    <w:rsid w:val="44CB096E"/>
    <w:rsid w:val="44F1532A"/>
    <w:rsid w:val="44F901B8"/>
    <w:rsid w:val="45124600"/>
    <w:rsid w:val="45470B38"/>
    <w:rsid w:val="45552157"/>
    <w:rsid w:val="457856AB"/>
    <w:rsid w:val="459C40CF"/>
    <w:rsid w:val="45B14317"/>
    <w:rsid w:val="45B9118A"/>
    <w:rsid w:val="45C77711"/>
    <w:rsid w:val="45E36925"/>
    <w:rsid w:val="45ED45FD"/>
    <w:rsid w:val="46096031"/>
    <w:rsid w:val="4613099E"/>
    <w:rsid w:val="46317690"/>
    <w:rsid w:val="46435FB5"/>
    <w:rsid w:val="46565EF6"/>
    <w:rsid w:val="465758BB"/>
    <w:rsid w:val="465D1FFE"/>
    <w:rsid w:val="4662495C"/>
    <w:rsid w:val="46780629"/>
    <w:rsid w:val="467A42A7"/>
    <w:rsid w:val="468F0EC0"/>
    <w:rsid w:val="46A15B8C"/>
    <w:rsid w:val="46A329B7"/>
    <w:rsid w:val="46B13BB0"/>
    <w:rsid w:val="46F05FB5"/>
    <w:rsid w:val="47043A90"/>
    <w:rsid w:val="47231FA4"/>
    <w:rsid w:val="4737488D"/>
    <w:rsid w:val="473867FC"/>
    <w:rsid w:val="47412FF1"/>
    <w:rsid w:val="4768355F"/>
    <w:rsid w:val="47724DA8"/>
    <w:rsid w:val="47743CD8"/>
    <w:rsid w:val="477A1C19"/>
    <w:rsid w:val="477E2488"/>
    <w:rsid w:val="477F7169"/>
    <w:rsid w:val="47D11CFA"/>
    <w:rsid w:val="47D217D1"/>
    <w:rsid w:val="47D22461"/>
    <w:rsid w:val="47F35A96"/>
    <w:rsid w:val="482109E5"/>
    <w:rsid w:val="484F6180"/>
    <w:rsid w:val="484F6D6E"/>
    <w:rsid w:val="48F04535"/>
    <w:rsid w:val="49297E85"/>
    <w:rsid w:val="49767C12"/>
    <w:rsid w:val="498176A7"/>
    <w:rsid w:val="498573BE"/>
    <w:rsid w:val="498C5EA9"/>
    <w:rsid w:val="499E03ED"/>
    <w:rsid w:val="49A119B3"/>
    <w:rsid w:val="49A8130D"/>
    <w:rsid w:val="49AD2DFB"/>
    <w:rsid w:val="49BE0396"/>
    <w:rsid w:val="49D02E2F"/>
    <w:rsid w:val="49FC79D2"/>
    <w:rsid w:val="4A2D77C0"/>
    <w:rsid w:val="4A756332"/>
    <w:rsid w:val="4A944BE6"/>
    <w:rsid w:val="4A9545D2"/>
    <w:rsid w:val="4A9B096C"/>
    <w:rsid w:val="4AA158C8"/>
    <w:rsid w:val="4AAC5537"/>
    <w:rsid w:val="4AB27A19"/>
    <w:rsid w:val="4AD66954"/>
    <w:rsid w:val="4ADF76BB"/>
    <w:rsid w:val="4AF60092"/>
    <w:rsid w:val="4AF94C3C"/>
    <w:rsid w:val="4B1A4B97"/>
    <w:rsid w:val="4B286491"/>
    <w:rsid w:val="4B2D7DF3"/>
    <w:rsid w:val="4B585C28"/>
    <w:rsid w:val="4B595AED"/>
    <w:rsid w:val="4B802765"/>
    <w:rsid w:val="4B9C18DA"/>
    <w:rsid w:val="4BB472A8"/>
    <w:rsid w:val="4BC75C13"/>
    <w:rsid w:val="4BCE5F0E"/>
    <w:rsid w:val="4BF17380"/>
    <w:rsid w:val="4C045F65"/>
    <w:rsid w:val="4C231829"/>
    <w:rsid w:val="4C2417ED"/>
    <w:rsid w:val="4C2921B2"/>
    <w:rsid w:val="4C357059"/>
    <w:rsid w:val="4C3C7520"/>
    <w:rsid w:val="4C692F94"/>
    <w:rsid w:val="4C8732AD"/>
    <w:rsid w:val="4C910CFE"/>
    <w:rsid w:val="4C9D62C0"/>
    <w:rsid w:val="4CB613E8"/>
    <w:rsid w:val="4CBE3F09"/>
    <w:rsid w:val="4CC90409"/>
    <w:rsid w:val="4CD05815"/>
    <w:rsid w:val="4CDF5BD4"/>
    <w:rsid w:val="4D04278D"/>
    <w:rsid w:val="4D123792"/>
    <w:rsid w:val="4D3E06A7"/>
    <w:rsid w:val="4D40648B"/>
    <w:rsid w:val="4D5C3245"/>
    <w:rsid w:val="4D636F6C"/>
    <w:rsid w:val="4D7E5F16"/>
    <w:rsid w:val="4D96743B"/>
    <w:rsid w:val="4D9E1AAF"/>
    <w:rsid w:val="4DB472F8"/>
    <w:rsid w:val="4DB6716F"/>
    <w:rsid w:val="4DC17117"/>
    <w:rsid w:val="4DDD66D7"/>
    <w:rsid w:val="4DFA0F60"/>
    <w:rsid w:val="4E1822D1"/>
    <w:rsid w:val="4E191136"/>
    <w:rsid w:val="4E1B4533"/>
    <w:rsid w:val="4E323E46"/>
    <w:rsid w:val="4E670DAE"/>
    <w:rsid w:val="4EC54DD8"/>
    <w:rsid w:val="4ECC07CC"/>
    <w:rsid w:val="4EE0322B"/>
    <w:rsid w:val="4F227614"/>
    <w:rsid w:val="4F323738"/>
    <w:rsid w:val="4F3D3F64"/>
    <w:rsid w:val="4F417109"/>
    <w:rsid w:val="4F507DCE"/>
    <w:rsid w:val="4F536470"/>
    <w:rsid w:val="4F914FE8"/>
    <w:rsid w:val="4F951480"/>
    <w:rsid w:val="4F974A08"/>
    <w:rsid w:val="4F9B372A"/>
    <w:rsid w:val="4FC83BBC"/>
    <w:rsid w:val="4FE61D11"/>
    <w:rsid w:val="4FF27E90"/>
    <w:rsid w:val="4FF6BCEB"/>
    <w:rsid w:val="50027558"/>
    <w:rsid w:val="50175B49"/>
    <w:rsid w:val="5037139C"/>
    <w:rsid w:val="503C1316"/>
    <w:rsid w:val="5046599E"/>
    <w:rsid w:val="50670771"/>
    <w:rsid w:val="507F0F62"/>
    <w:rsid w:val="50A97B9D"/>
    <w:rsid w:val="50C1350C"/>
    <w:rsid w:val="50D158DC"/>
    <w:rsid w:val="50E00CCD"/>
    <w:rsid w:val="51183F1B"/>
    <w:rsid w:val="51320423"/>
    <w:rsid w:val="517D7FCC"/>
    <w:rsid w:val="5184761F"/>
    <w:rsid w:val="51922AAE"/>
    <w:rsid w:val="51B33F45"/>
    <w:rsid w:val="51D830B6"/>
    <w:rsid w:val="51EB0878"/>
    <w:rsid w:val="52077FA0"/>
    <w:rsid w:val="520B377B"/>
    <w:rsid w:val="52223E6D"/>
    <w:rsid w:val="523F48B3"/>
    <w:rsid w:val="525503FE"/>
    <w:rsid w:val="52554E0F"/>
    <w:rsid w:val="525741FD"/>
    <w:rsid w:val="528943B0"/>
    <w:rsid w:val="528B5539"/>
    <w:rsid w:val="52C051D0"/>
    <w:rsid w:val="52CB203B"/>
    <w:rsid w:val="52D35B13"/>
    <w:rsid w:val="52DA5D7A"/>
    <w:rsid w:val="532D1275"/>
    <w:rsid w:val="537315F3"/>
    <w:rsid w:val="539D1BD9"/>
    <w:rsid w:val="53DA3115"/>
    <w:rsid w:val="53E977FC"/>
    <w:rsid w:val="53F31055"/>
    <w:rsid w:val="53F97408"/>
    <w:rsid w:val="544B3712"/>
    <w:rsid w:val="54717115"/>
    <w:rsid w:val="5475527B"/>
    <w:rsid w:val="54867672"/>
    <w:rsid w:val="54D47B64"/>
    <w:rsid w:val="54EE57E5"/>
    <w:rsid w:val="550E345D"/>
    <w:rsid w:val="554A267C"/>
    <w:rsid w:val="55761847"/>
    <w:rsid w:val="55B81234"/>
    <w:rsid w:val="55DB478C"/>
    <w:rsid w:val="55EF307B"/>
    <w:rsid w:val="55FB5E70"/>
    <w:rsid w:val="561B1367"/>
    <w:rsid w:val="561D65FB"/>
    <w:rsid w:val="5620525B"/>
    <w:rsid w:val="56686CCC"/>
    <w:rsid w:val="5694674A"/>
    <w:rsid w:val="569F41A2"/>
    <w:rsid w:val="56C20BE3"/>
    <w:rsid w:val="56D538AF"/>
    <w:rsid w:val="56DB78D0"/>
    <w:rsid w:val="56F02F42"/>
    <w:rsid w:val="571C57F3"/>
    <w:rsid w:val="576158FB"/>
    <w:rsid w:val="5773700E"/>
    <w:rsid w:val="57A25861"/>
    <w:rsid w:val="57D953B4"/>
    <w:rsid w:val="57DC4BB3"/>
    <w:rsid w:val="57ED6762"/>
    <w:rsid w:val="57F1209E"/>
    <w:rsid w:val="57F51B75"/>
    <w:rsid w:val="5818275D"/>
    <w:rsid w:val="581A61D6"/>
    <w:rsid w:val="584D616C"/>
    <w:rsid w:val="58735D40"/>
    <w:rsid w:val="587D0F33"/>
    <w:rsid w:val="58A67A66"/>
    <w:rsid w:val="58C33BAC"/>
    <w:rsid w:val="58D00315"/>
    <w:rsid w:val="58D471DD"/>
    <w:rsid w:val="58D6064E"/>
    <w:rsid w:val="58D65A7A"/>
    <w:rsid w:val="59024494"/>
    <w:rsid w:val="591B58C0"/>
    <w:rsid w:val="591E0896"/>
    <w:rsid w:val="59302E41"/>
    <w:rsid w:val="594070F0"/>
    <w:rsid w:val="595D339A"/>
    <w:rsid w:val="598E3868"/>
    <w:rsid w:val="59A83AB2"/>
    <w:rsid w:val="59AC754A"/>
    <w:rsid w:val="59C05F67"/>
    <w:rsid w:val="5A04064D"/>
    <w:rsid w:val="5A143F02"/>
    <w:rsid w:val="5A287932"/>
    <w:rsid w:val="5A2B53A0"/>
    <w:rsid w:val="5A3C190B"/>
    <w:rsid w:val="5A561DC4"/>
    <w:rsid w:val="5A694668"/>
    <w:rsid w:val="5A6E746B"/>
    <w:rsid w:val="5AB011D9"/>
    <w:rsid w:val="5AC83BC9"/>
    <w:rsid w:val="5AD36E0F"/>
    <w:rsid w:val="5AD77286"/>
    <w:rsid w:val="5AD83297"/>
    <w:rsid w:val="5B677683"/>
    <w:rsid w:val="5B742BB4"/>
    <w:rsid w:val="5B745F2D"/>
    <w:rsid w:val="5B884D0E"/>
    <w:rsid w:val="5B8A7735"/>
    <w:rsid w:val="5B9527D0"/>
    <w:rsid w:val="5B974E8D"/>
    <w:rsid w:val="5BA1276A"/>
    <w:rsid w:val="5BB95D06"/>
    <w:rsid w:val="5BCB73A7"/>
    <w:rsid w:val="5BE21435"/>
    <w:rsid w:val="5BF949F3"/>
    <w:rsid w:val="5C43478E"/>
    <w:rsid w:val="5C4F2D51"/>
    <w:rsid w:val="5C626621"/>
    <w:rsid w:val="5C742DC7"/>
    <w:rsid w:val="5CAA1D95"/>
    <w:rsid w:val="5CB11370"/>
    <w:rsid w:val="5CBE34B8"/>
    <w:rsid w:val="5CEB19FD"/>
    <w:rsid w:val="5D0B5586"/>
    <w:rsid w:val="5D0C6CA6"/>
    <w:rsid w:val="5D186A5C"/>
    <w:rsid w:val="5D1B0B3B"/>
    <w:rsid w:val="5D1B26C6"/>
    <w:rsid w:val="5D314D64"/>
    <w:rsid w:val="5D3C0503"/>
    <w:rsid w:val="5D6B1052"/>
    <w:rsid w:val="5DA165FC"/>
    <w:rsid w:val="5DA96938"/>
    <w:rsid w:val="5DCC1F1C"/>
    <w:rsid w:val="5E166531"/>
    <w:rsid w:val="5E176F6C"/>
    <w:rsid w:val="5E2133F2"/>
    <w:rsid w:val="5E2D70D2"/>
    <w:rsid w:val="5E405BB2"/>
    <w:rsid w:val="5E613B0E"/>
    <w:rsid w:val="5E6161DB"/>
    <w:rsid w:val="5E6E6D38"/>
    <w:rsid w:val="5E7F5CDD"/>
    <w:rsid w:val="5E8356C7"/>
    <w:rsid w:val="5E8B3819"/>
    <w:rsid w:val="5EAE4873"/>
    <w:rsid w:val="5EE31793"/>
    <w:rsid w:val="5EEB7A63"/>
    <w:rsid w:val="5F006625"/>
    <w:rsid w:val="5F0F0333"/>
    <w:rsid w:val="5F0F2F6B"/>
    <w:rsid w:val="5F270607"/>
    <w:rsid w:val="5F2A45BE"/>
    <w:rsid w:val="5F2C768E"/>
    <w:rsid w:val="5F2E39FE"/>
    <w:rsid w:val="5F2E6A31"/>
    <w:rsid w:val="5F4C72CA"/>
    <w:rsid w:val="5F4D0194"/>
    <w:rsid w:val="5F4F6756"/>
    <w:rsid w:val="5F5F48CD"/>
    <w:rsid w:val="5F8E2401"/>
    <w:rsid w:val="5F9D47EA"/>
    <w:rsid w:val="5FA174C6"/>
    <w:rsid w:val="5FA43AF4"/>
    <w:rsid w:val="5FAE6F8B"/>
    <w:rsid w:val="5FE87052"/>
    <w:rsid w:val="5FFA0256"/>
    <w:rsid w:val="5FFA2985"/>
    <w:rsid w:val="5FFB4B3F"/>
    <w:rsid w:val="60025813"/>
    <w:rsid w:val="602147CF"/>
    <w:rsid w:val="604A3A09"/>
    <w:rsid w:val="604D1DE8"/>
    <w:rsid w:val="60677735"/>
    <w:rsid w:val="60736193"/>
    <w:rsid w:val="609860A1"/>
    <w:rsid w:val="609C27D6"/>
    <w:rsid w:val="60AA14A4"/>
    <w:rsid w:val="60C864D5"/>
    <w:rsid w:val="60CF5882"/>
    <w:rsid w:val="612260FC"/>
    <w:rsid w:val="61485C08"/>
    <w:rsid w:val="616643AF"/>
    <w:rsid w:val="619F7059"/>
    <w:rsid w:val="61BB0423"/>
    <w:rsid w:val="61DB4C28"/>
    <w:rsid w:val="62040764"/>
    <w:rsid w:val="620C71E5"/>
    <w:rsid w:val="621C5807"/>
    <w:rsid w:val="623616DF"/>
    <w:rsid w:val="624E4F89"/>
    <w:rsid w:val="627E017D"/>
    <w:rsid w:val="627F738B"/>
    <w:rsid w:val="62996696"/>
    <w:rsid w:val="62A46B26"/>
    <w:rsid w:val="62AD4C85"/>
    <w:rsid w:val="62C14092"/>
    <w:rsid w:val="62D11B64"/>
    <w:rsid w:val="62D45E56"/>
    <w:rsid w:val="62DF3642"/>
    <w:rsid w:val="63222E31"/>
    <w:rsid w:val="633B3D5B"/>
    <w:rsid w:val="634001E3"/>
    <w:rsid w:val="63612A8E"/>
    <w:rsid w:val="636B3944"/>
    <w:rsid w:val="636B6737"/>
    <w:rsid w:val="6377613F"/>
    <w:rsid w:val="63791642"/>
    <w:rsid w:val="639F3A27"/>
    <w:rsid w:val="63A51655"/>
    <w:rsid w:val="63B55C23"/>
    <w:rsid w:val="63BA261B"/>
    <w:rsid w:val="63C31816"/>
    <w:rsid w:val="63C348B0"/>
    <w:rsid w:val="6425764B"/>
    <w:rsid w:val="642908B4"/>
    <w:rsid w:val="644D2E29"/>
    <w:rsid w:val="648C6E4F"/>
    <w:rsid w:val="648E0D20"/>
    <w:rsid w:val="64A31301"/>
    <w:rsid w:val="64CF0348"/>
    <w:rsid w:val="64DD2C79"/>
    <w:rsid w:val="64EA182D"/>
    <w:rsid w:val="64FE0438"/>
    <w:rsid w:val="64FE6EBF"/>
    <w:rsid w:val="65051A06"/>
    <w:rsid w:val="650E16D8"/>
    <w:rsid w:val="65177DE9"/>
    <w:rsid w:val="65327C0A"/>
    <w:rsid w:val="65580853"/>
    <w:rsid w:val="65674E76"/>
    <w:rsid w:val="659D6AD2"/>
    <w:rsid w:val="65A11F4C"/>
    <w:rsid w:val="65AF62ED"/>
    <w:rsid w:val="65C1500D"/>
    <w:rsid w:val="65CB6AD7"/>
    <w:rsid w:val="65D45C1E"/>
    <w:rsid w:val="65F8531D"/>
    <w:rsid w:val="660758C0"/>
    <w:rsid w:val="66192862"/>
    <w:rsid w:val="662F4784"/>
    <w:rsid w:val="66383EBB"/>
    <w:rsid w:val="66611474"/>
    <w:rsid w:val="666230CA"/>
    <w:rsid w:val="666F3B91"/>
    <w:rsid w:val="66807320"/>
    <w:rsid w:val="668F0AF4"/>
    <w:rsid w:val="66A22CB9"/>
    <w:rsid w:val="66A748B1"/>
    <w:rsid w:val="66BC66AA"/>
    <w:rsid w:val="66CF38B7"/>
    <w:rsid w:val="66D57125"/>
    <w:rsid w:val="66DB49F5"/>
    <w:rsid w:val="66E636CB"/>
    <w:rsid w:val="670138F7"/>
    <w:rsid w:val="6701538B"/>
    <w:rsid w:val="67123D8F"/>
    <w:rsid w:val="67125292"/>
    <w:rsid w:val="6728304C"/>
    <w:rsid w:val="672F5260"/>
    <w:rsid w:val="675F5C90"/>
    <w:rsid w:val="67623C64"/>
    <w:rsid w:val="67714AC7"/>
    <w:rsid w:val="678150B8"/>
    <w:rsid w:val="679D3352"/>
    <w:rsid w:val="67B55CA0"/>
    <w:rsid w:val="67CB459F"/>
    <w:rsid w:val="67CE4446"/>
    <w:rsid w:val="67E47547"/>
    <w:rsid w:val="680315E9"/>
    <w:rsid w:val="68037A03"/>
    <w:rsid w:val="68195E58"/>
    <w:rsid w:val="68272865"/>
    <w:rsid w:val="683873CB"/>
    <w:rsid w:val="68535B9F"/>
    <w:rsid w:val="68794F19"/>
    <w:rsid w:val="687C4343"/>
    <w:rsid w:val="68A644DA"/>
    <w:rsid w:val="68B30CED"/>
    <w:rsid w:val="68B5448C"/>
    <w:rsid w:val="68B910F3"/>
    <w:rsid w:val="68CA7747"/>
    <w:rsid w:val="68D0643D"/>
    <w:rsid w:val="68FD5F3D"/>
    <w:rsid w:val="690028D2"/>
    <w:rsid w:val="6906140F"/>
    <w:rsid w:val="69103C20"/>
    <w:rsid w:val="6914776F"/>
    <w:rsid w:val="69490748"/>
    <w:rsid w:val="697B3FD6"/>
    <w:rsid w:val="697C1906"/>
    <w:rsid w:val="69B013F1"/>
    <w:rsid w:val="69CE7168"/>
    <w:rsid w:val="69D733AD"/>
    <w:rsid w:val="69E25B8E"/>
    <w:rsid w:val="69FD3262"/>
    <w:rsid w:val="6A0B4331"/>
    <w:rsid w:val="6A171A9D"/>
    <w:rsid w:val="6A3E1E6A"/>
    <w:rsid w:val="6A773014"/>
    <w:rsid w:val="6A7F011B"/>
    <w:rsid w:val="6A810E4C"/>
    <w:rsid w:val="6ABE05E9"/>
    <w:rsid w:val="6AE21BFB"/>
    <w:rsid w:val="6B43768C"/>
    <w:rsid w:val="6B60054F"/>
    <w:rsid w:val="6B6C039E"/>
    <w:rsid w:val="6B774C52"/>
    <w:rsid w:val="6B972E0A"/>
    <w:rsid w:val="6B9E312D"/>
    <w:rsid w:val="6BAE1E1B"/>
    <w:rsid w:val="6BD61FBC"/>
    <w:rsid w:val="6BD72D83"/>
    <w:rsid w:val="6BD9385B"/>
    <w:rsid w:val="6BF459B6"/>
    <w:rsid w:val="6BFE110F"/>
    <w:rsid w:val="6C2E1DF8"/>
    <w:rsid w:val="6C460A23"/>
    <w:rsid w:val="6C553829"/>
    <w:rsid w:val="6C673EE9"/>
    <w:rsid w:val="6C8B53A2"/>
    <w:rsid w:val="6CC53523"/>
    <w:rsid w:val="6CC67436"/>
    <w:rsid w:val="6CCD04AB"/>
    <w:rsid w:val="6CD05F11"/>
    <w:rsid w:val="6CED69F9"/>
    <w:rsid w:val="6CF10BA0"/>
    <w:rsid w:val="6CF73566"/>
    <w:rsid w:val="6D016CEF"/>
    <w:rsid w:val="6D062998"/>
    <w:rsid w:val="6D290723"/>
    <w:rsid w:val="6D321033"/>
    <w:rsid w:val="6D370224"/>
    <w:rsid w:val="6D3DE35A"/>
    <w:rsid w:val="6D415DCA"/>
    <w:rsid w:val="6D485F60"/>
    <w:rsid w:val="6D5E1397"/>
    <w:rsid w:val="6D5E4E7C"/>
    <w:rsid w:val="6D7337D0"/>
    <w:rsid w:val="6D9B1AE6"/>
    <w:rsid w:val="6D9C2C61"/>
    <w:rsid w:val="6DA568BB"/>
    <w:rsid w:val="6DB122F8"/>
    <w:rsid w:val="6DB40113"/>
    <w:rsid w:val="6DC30922"/>
    <w:rsid w:val="6DC95E3D"/>
    <w:rsid w:val="6DE2162C"/>
    <w:rsid w:val="6DF21471"/>
    <w:rsid w:val="6E096628"/>
    <w:rsid w:val="6E1819A9"/>
    <w:rsid w:val="6E1D791F"/>
    <w:rsid w:val="6E207E66"/>
    <w:rsid w:val="6E5D32E4"/>
    <w:rsid w:val="6EB74911"/>
    <w:rsid w:val="6EBC037B"/>
    <w:rsid w:val="6EC64279"/>
    <w:rsid w:val="6ECB7C05"/>
    <w:rsid w:val="6EDFFDED"/>
    <w:rsid w:val="6EEA1C70"/>
    <w:rsid w:val="6F16428A"/>
    <w:rsid w:val="6F176B74"/>
    <w:rsid w:val="6F2B7EAB"/>
    <w:rsid w:val="6F3518C1"/>
    <w:rsid w:val="6F3527B4"/>
    <w:rsid w:val="6F414CE4"/>
    <w:rsid w:val="6F8040FB"/>
    <w:rsid w:val="6F835934"/>
    <w:rsid w:val="6F8C598F"/>
    <w:rsid w:val="6F9C27DE"/>
    <w:rsid w:val="6FAC7866"/>
    <w:rsid w:val="6FAE3173"/>
    <w:rsid w:val="6FF7DA33"/>
    <w:rsid w:val="700111D1"/>
    <w:rsid w:val="7044288E"/>
    <w:rsid w:val="704676D2"/>
    <w:rsid w:val="70592AE8"/>
    <w:rsid w:val="70905971"/>
    <w:rsid w:val="70A0229B"/>
    <w:rsid w:val="70AC3B98"/>
    <w:rsid w:val="70AF084F"/>
    <w:rsid w:val="70BA6401"/>
    <w:rsid w:val="70C04A87"/>
    <w:rsid w:val="70FC6E6A"/>
    <w:rsid w:val="715B4FF6"/>
    <w:rsid w:val="716E4FA2"/>
    <w:rsid w:val="71922C3C"/>
    <w:rsid w:val="71E1497D"/>
    <w:rsid w:val="71F1742E"/>
    <w:rsid w:val="722165D0"/>
    <w:rsid w:val="7224692A"/>
    <w:rsid w:val="723529F3"/>
    <w:rsid w:val="72357818"/>
    <w:rsid w:val="724B131B"/>
    <w:rsid w:val="72612C2E"/>
    <w:rsid w:val="72886BDE"/>
    <w:rsid w:val="7290243C"/>
    <w:rsid w:val="72911D5C"/>
    <w:rsid w:val="72A96C31"/>
    <w:rsid w:val="72AD09CA"/>
    <w:rsid w:val="72B05420"/>
    <w:rsid w:val="72C928DE"/>
    <w:rsid w:val="72D11916"/>
    <w:rsid w:val="72FF2F80"/>
    <w:rsid w:val="73000839"/>
    <w:rsid w:val="730040BD"/>
    <w:rsid w:val="732D18DE"/>
    <w:rsid w:val="73351CBE"/>
    <w:rsid w:val="734A01CF"/>
    <w:rsid w:val="73614961"/>
    <w:rsid w:val="736A2B46"/>
    <w:rsid w:val="736B09BB"/>
    <w:rsid w:val="736E0B4D"/>
    <w:rsid w:val="7393544A"/>
    <w:rsid w:val="739569BC"/>
    <w:rsid w:val="73A6183E"/>
    <w:rsid w:val="73B72566"/>
    <w:rsid w:val="73C4767E"/>
    <w:rsid w:val="73C572FE"/>
    <w:rsid w:val="73E17C62"/>
    <w:rsid w:val="73F2418E"/>
    <w:rsid w:val="73F42995"/>
    <w:rsid w:val="740869C5"/>
    <w:rsid w:val="741A68F1"/>
    <w:rsid w:val="74362A2A"/>
    <w:rsid w:val="745D2CF4"/>
    <w:rsid w:val="74752DB6"/>
    <w:rsid w:val="748515CB"/>
    <w:rsid w:val="749D4F4E"/>
    <w:rsid w:val="749E6011"/>
    <w:rsid w:val="74A65DAA"/>
    <w:rsid w:val="74CB28DA"/>
    <w:rsid w:val="74F12DE0"/>
    <w:rsid w:val="75141927"/>
    <w:rsid w:val="751D0C5C"/>
    <w:rsid w:val="751F0834"/>
    <w:rsid w:val="75227685"/>
    <w:rsid w:val="75445388"/>
    <w:rsid w:val="75614B20"/>
    <w:rsid w:val="756A4408"/>
    <w:rsid w:val="75963CF6"/>
    <w:rsid w:val="759730FD"/>
    <w:rsid w:val="759D3575"/>
    <w:rsid w:val="75BB350A"/>
    <w:rsid w:val="75E95CFE"/>
    <w:rsid w:val="75EC30C0"/>
    <w:rsid w:val="75F3408F"/>
    <w:rsid w:val="75FDA811"/>
    <w:rsid w:val="75FF3725"/>
    <w:rsid w:val="761C5254"/>
    <w:rsid w:val="762D5E4E"/>
    <w:rsid w:val="76380237"/>
    <w:rsid w:val="76384849"/>
    <w:rsid w:val="765E0811"/>
    <w:rsid w:val="766A178B"/>
    <w:rsid w:val="766E17DB"/>
    <w:rsid w:val="76A143CA"/>
    <w:rsid w:val="773151C9"/>
    <w:rsid w:val="77396925"/>
    <w:rsid w:val="775D489D"/>
    <w:rsid w:val="776F6FC2"/>
    <w:rsid w:val="77752FD1"/>
    <w:rsid w:val="77780E6C"/>
    <w:rsid w:val="77881F27"/>
    <w:rsid w:val="77887272"/>
    <w:rsid w:val="77A5400A"/>
    <w:rsid w:val="77D61EDF"/>
    <w:rsid w:val="77EE2736"/>
    <w:rsid w:val="77EF45D0"/>
    <w:rsid w:val="77F4772F"/>
    <w:rsid w:val="783436C5"/>
    <w:rsid w:val="783D0751"/>
    <w:rsid w:val="787642B7"/>
    <w:rsid w:val="788C75D7"/>
    <w:rsid w:val="789E0306"/>
    <w:rsid w:val="78A33979"/>
    <w:rsid w:val="78AE558D"/>
    <w:rsid w:val="78C46087"/>
    <w:rsid w:val="78C80EDF"/>
    <w:rsid w:val="78E3021C"/>
    <w:rsid w:val="7910652B"/>
    <w:rsid w:val="7911652D"/>
    <w:rsid w:val="793C2872"/>
    <w:rsid w:val="795C442C"/>
    <w:rsid w:val="797A48CF"/>
    <w:rsid w:val="797E3794"/>
    <w:rsid w:val="799F7E92"/>
    <w:rsid w:val="79A77710"/>
    <w:rsid w:val="79B39C0A"/>
    <w:rsid w:val="7A1A2D5D"/>
    <w:rsid w:val="7A476B1B"/>
    <w:rsid w:val="7A6115EB"/>
    <w:rsid w:val="7A633B5E"/>
    <w:rsid w:val="7A9F4CE9"/>
    <w:rsid w:val="7AAF5FD7"/>
    <w:rsid w:val="7AB855E2"/>
    <w:rsid w:val="7AD85BB9"/>
    <w:rsid w:val="7AE64082"/>
    <w:rsid w:val="7AF26914"/>
    <w:rsid w:val="7B3F344E"/>
    <w:rsid w:val="7B4752BD"/>
    <w:rsid w:val="7B5B689C"/>
    <w:rsid w:val="7B76306F"/>
    <w:rsid w:val="7B773A28"/>
    <w:rsid w:val="7B9A4DB4"/>
    <w:rsid w:val="7BA260C0"/>
    <w:rsid w:val="7BAC4AE8"/>
    <w:rsid w:val="7BBE20CA"/>
    <w:rsid w:val="7BD1454E"/>
    <w:rsid w:val="7BD71391"/>
    <w:rsid w:val="7BE7C74C"/>
    <w:rsid w:val="7BF55A11"/>
    <w:rsid w:val="7BF7E450"/>
    <w:rsid w:val="7C2B0FBE"/>
    <w:rsid w:val="7C3201A0"/>
    <w:rsid w:val="7C3F2D5D"/>
    <w:rsid w:val="7C462757"/>
    <w:rsid w:val="7C4A3D1A"/>
    <w:rsid w:val="7C573CB5"/>
    <w:rsid w:val="7C577785"/>
    <w:rsid w:val="7C620C08"/>
    <w:rsid w:val="7C765C1F"/>
    <w:rsid w:val="7C896B62"/>
    <w:rsid w:val="7C8B294F"/>
    <w:rsid w:val="7C8E2FEA"/>
    <w:rsid w:val="7CAA3813"/>
    <w:rsid w:val="7CC678C0"/>
    <w:rsid w:val="7CD4393C"/>
    <w:rsid w:val="7CEB51C5"/>
    <w:rsid w:val="7D0E26F2"/>
    <w:rsid w:val="7D675BC0"/>
    <w:rsid w:val="7D7654E6"/>
    <w:rsid w:val="7D7F2E19"/>
    <w:rsid w:val="7DCE767C"/>
    <w:rsid w:val="7DE77F79"/>
    <w:rsid w:val="7DF3349E"/>
    <w:rsid w:val="7E153B4B"/>
    <w:rsid w:val="7E2C4A3B"/>
    <w:rsid w:val="7E9118B8"/>
    <w:rsid w:val="7E9F4711"/>
    <w:rsid w:val="7EB53B3D"/>
    <w:rsid w:val="7EC9380E"/>
    <w:rsid w:val="7EFFF14A"/>
    <w:rsid w:val="7F437511"/>
    <w:rsid w:val="7F7207A3"/>
    <w:rsid w:val="7F975160"/>
    <w:rsid w:val="7FADDD78"/>
    <w:rsid w:val="7FC73731"/>
    <w:rsid w:val="7FFFEA92"/>
    <w:rsid w:val="836AE4C6"/>
    <w:rsid w:val="97B54CDA"/>
    <w:rsid w:val="98F99F80"/>
    <w:rsid w:val="9BDE19EF"/>
    <w:rsid w:val="A33D6C4A"/>
    <w:rsid w:val="A56B0AD3"/>
    <w:rsid w:val="BBFBCE57"/>
    <w:rsid w:val="BDFF4F9C"/>
    <w:rsid w:val="BEA93A07"/>
    <w:rsid w:val="BF32710F"/>
    <w:rsid w:val="BFF4A99A"/>
    <w:rsid w:val="BFFF5B3F"/>
    <w:rsid w:val="C3FFE26D"/>
    <w:rsid w:val="C7FF420D"/>
    <w:rsid w:val="CBFB9104"/>
    <w:rsid w:val="CF92CCA6"/>
    <w:rsid w:val="DB557680"/>
    <w:rsid w:val="DDB9F92C"/>
    <w:rsid w:val="DEFDDFC4"/>
    <w:rsid w:val="DFFF244B"/>
    <w:rsid w:val="E16AE228"/>
    <w:rsid w:val="E373DBCE"/>
    <w:rsid w:val="E6BF5CA5"/>
    <w:rsid w:val="E77E6402"/>
    <w:rsid w:val="EBDCD9E3"/>
    <w:rsid w:val="EEDD4675"/>
    <w:rsid w:val="EFFF0ADA"/>
    <w:rsid w:val="F5EF863C"/>
    <w:rsid w:val="F67B9765"/>
    <w:rsid w:val="F759F3F9"/>
    <w:rsid w:val="F936D69C"/>
    <w:rsid w:val="FB5EB4FE"/>
    <w:rsid w:val="FBCFE502"/>
    <w:rsid w:val="FBEDA66B"/>
    <w:rsid w:val="FBFF4A7F"/>
    <w:rsid w:val="FCD33BF9"/>
    <w:rsid w:val="FEAB85F6"/>
    <w:rsid w:val="FF1F466E"/>
    <w:rsid w:val="FF7E01A5"/>
    <w:rsid w:val="FFDE60A8"/>
    <w:rsid w:val="FFDEB5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qFormat="1"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51"/>
    <w:qFormat/>
    <w:uiPriority w:val="0"/>
    <w:pPr>
      <w:keepNext/>
      <w:keepLines/>
      <w:numPr>
        <w:ilvl w:val="0"/>
        <w:numId w:val="1"/>
      </w:numPr>
      <w:spacing w:line="400" w:lineRule="exact"/>
      <w:ind w:left="0" w:firstLine="0"/>
      <w:jc w:val="center"/>
      <w:outlineLvl w:val="0"/>
    </w:pPr>
    <w:rPr>
      <w:rFonts w:eastAsia="黑体"/>
      <w:b/>
      <w:bCs/>
      <w:kern w:val="44"/>
      <w:sz w:val="30"/>
      <w:szCs w:val="44"/>
    </w:rPr>
  </w:style>
  <w:style w:type="paragraph" w:styleId="3">
    <w:name w:val="heading 2"/>
    <w:basedOn w:val="1"/>
    <w:next w:val="1"/>
    <w:link w:val="70"/>
    <w:qFormat/>
    <w:uiPriority w:val="0"/>
    <w:pPr>
      <w:keepNext/>
      <w:keepLines/>
      <w:numPr>
        <w:ilvl w:val="1"/>
        <w:numId w:val="1"/>
      </w:numPr>
      <w:spacing w:line="400" w:lineRule="exact"/>
      <w:outlineLvl w:val="1"/>
    </w:pPr>
    <w:rPr>
      <w:rFonts w:ascii="Arial" w:hAnsi="Arial" w:eastAsiaTheme="majorEastAsia"/>
      <w:b/>
      <w:bCs/>
      <w:szCs w:val="32"/>
    </w:rPr>
  </w:style>
  <w:style w:type="paragraph" w:styleId="4">
    <w:name w:val="heading 3"/>
    <w:basedOn w:val="1"/>
    <w:next w:val="1"/>
    <w:link w:val="68"/>
    <w:qFormat/>
    <w:uiPriority w:val="0"/>
    <w:pPr>
      <w:keepNext/>
      <w:keepLines/>
      <w:autoSpaceDE w:val="0"/>
      <w:autoSpaceDN w:val="0"/>
      <w:adjustRightInd w:val="0"/>
      <w:spacing w:line="380" w:lineRule="exact"/>
      <w:jc w:val="left"/>
      <w:outlineLvl w:val="2"/>
    </w:pPr>
    <w:rPr>
      <w:rFonts w:ascii="黑体" w:eastAsiaTheme="majorEastAsia"/>
      <w:b/>
      <w:kern w:val="0"/>
      <w:szCs w:val="20"/>
    </w:rPr>
  </w:style>
  <w:style w:type="paragraph" w:styleId="5">
    <w:name w:val="heading 4"/>
    <w:basedOn w:val="1"/>
    <w:next w:val="1"/>
    <w:qFormat/>
    <w:uiPriority w:val="0"/>
    <w:pPr>
      <w:keepNext/>
      <w:outlineLvl w:val="3"/>
    </w:pPr>
    <w:rPr>
      <w:sz w:val="28"/>
      <w:szCs w:val="20"/>
    </w:rPr>
  </w:style>
  <w:style w:type="paragraph" w:styleId="6">
    <w:name w:val="heading 5"/>
    <w:basedOn w:val="1"/>
    <w:next w:val="1"/>
    <w:link w:val="98"/>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rPr>
      <w:rFonts w:ascii="Calibri" w:hAnsi="Calibri"/>
      <w:szCs w:val="22"/>
    </w:rPr>
  </w:style>
  <w:style w:type="paragraph" w:styleId="12">
    <w:name w:val="Normal Indent"/>
    <w:basedOn w:val="1"/>
    <w:link w:val="73"/>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13">
    <w:name w:val="Document Map"/>
    <w:basedOn w:val="1"/>
    <w:semiHidden/>
    <w:qFormat/>
    <w:uiPriority w:val="0"/>
    <w:rPr>
      <w:rFonts w:ascii="宋体"/>
      <w:sz w:val="18"/>
      <w:szCs w:val="18"/>
    </w:rPr>
  </w:style>
  <w:style w:type="paragraph" w:styleId="14">
    <w:name w:val="annotation text"/>
    <w:basedOn w:val="1"/>
    <w:link w:val="62"/>
    <w:qFormat/>
    <w:uiPriority w:val="0"/>
    <w:pPr>
      <w:jc w:val="left"/>
    </w:pPr>
    <w:rPr>
      <w:szCs w:val="20"/>
    </w:rPr>
  </w:style>
  <w:style w:type="paragraph" w:styleId="15">
    <w:name w:val="Body Text 3"/>
    <w:basedOn w:val="1"/>
    <w:link w:val="67"/>
    <w:qFormat/>
    <w:uiPriority w:val="0"/>
    <w:pPr>
      <w:spacing w:after="120"/>
    </w:pPr>
    <w:rPr>
      <w:sz w:val="16"/>
      <w:szCs w:val="16"/>
    </w:rPr>
  </w:style>
  <w:style w:type="paragraph" w:styleId="16">
    <w:name w:val="Body Text"/>
    <w:basedOn w:val="1"/>
    <w:next w:val="17"/>
    <w:qFormat/>
    <w:uiPriority w:val="0"/>
    <w:rPr>
      <w:sz w:val="28"/>
      <w:szCs w:val="20"/>
    </w:rPr>
  </w:style>
  <w:style w:type="paragraph" w:customStyle="1" w:styleId="17">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paragraph" w:styleId="18">
    <w:name w:val="Body Text Indent"/>
    <w:basedOn w:val="1"/>
    <w:link w:val="89"/>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19">
    <w:name w:val="List 2"/>
    <w:basedOn w:val="1"/>
    <w:qFormat/>
    <w:uiPriority w:val="0"/>
    <w:pPr>
      <w:ind w:left="100" w:leftChars="200" w:hanging="200" w:hangingChars="200"/>
    </w:pPr>
  </w:style>
  <w:style w:type="paragraph" w:styleId="20">
    <w:name w:val="toc 5"/>
    <w:basedOn w:val="1"/>
    <w:next w:val="1"/>
    <w:unhideWhenUsed/>
    <w:qFormat/>
    <w:uiPriority w:val="39"/>
    <w:pPr>
      <w:ind w:left="1680" w:leftChars="800"/>
    </w:pPr>
    <w:rPr>
      <w:rFonts w:ascii="Calibri" w:hAnsi="Calibri"/>
      <w:szCs w:val="22"/>
    </w:rPr>
  </w:style>
  <w:style w:type="paragraph" w:styleId="21">
    <w:name w:val="toc 3"/>
    <w:basedOn w:val="1"/>
    <w:next w:val="1"/>
    <w:qFormat/>
    <w:uiPriority w:val="39"/>
    <w:pPr>
      <w:tabs>
        <w:tab w:val="left" w:pos="1400"/>
        <w:tab w:val="right" w:leader="dot" w:pos="9060"/>
      </w:tabs>
      <w:autoSpaceDE w:val="0"/>
      <w:autoSpaceDN w:val="0"/>
      <w:adjustRightInd w:val="0"/>
      <w:spacing w:line="315" w:lineRule="atLeast"/>
      <w:ind w:left="800"/>
      <w:jc w:val="left"/>
    </w:pPr>
    <w:rPr>
      <w:rFonts w:asciiTheme="majorEastAsia" w:hAnsiTheme="majorEastAsia" w:eastAsiaTheme="majorEastAsia"/>
      <w:bCs/>
      <w:kern w:val="0"/>
      <w:sz w:val="20"/>
      <w:szCs w:val="20"/>
    </w:rPr>
  </w:style>
  <w:style w:type="paragraph" w:styleId="22">
    <w:name w:val="Plain Text"/>
    <w:basedOn w:val="1"/>
    <w:qFormat/>
    <w:uiPriority w:val="0"/>
    <w:rPr>
      <w:rFonts w:ascii="宋体" w:hAnsi="Courier New"/>
      <w:szCs w:val="20"/>
    </w:rPr>
  </w:style>
  <w:style w:type="paragraph" w:styleId="23">
    <w:name w:val="toc 8"/>
    <w:basedOn w:val="1"/>
    <w:next w:val="1"/>
    <w:unhideWhenUsed/>
    <w:qFormat/>
    <w:uiPriority w:val="39"/>
    <w:pPr>
      <w:ind w:left="2940" w:leftChars="1400"/>
    </w:pPr>
    <w:rPr>
      <w:rFonts w:ascii="Calibri" w:hAnsi="Calibri"/>
      <w:szCs w:val="22"/>
    </w:rPr>
  </w:style>
  <w:style w:type="paragraph" w:styleId="24">
    <w:name w:val="Date"/>
    <w:basedOn w:val="1"/>
    <w:next w:val="1"/>
    <w:qFormat/>
    <w:uiPriority w:val="0"/>
    <w:pPr>
      <w:ind w:left="100" w:leftChars="2500"/>
    </w:pPr>
    <w:rPr>
      <w:szCs w:val="20"/>
    </w:rPr>
  </w:style>
  <w:style w:type="paragraph" w:styleId="25">
    <w:name w:val="Body Text Indent 2"/>
    <w:basedOn w:val="1"/>
    <w:qFormat/>
    <w:uiPriority w:val="0"/>
    <w:pPr>
      <w:spacing w:line="480" w:lineRule="auto"/>
      <w:ind w:firstLine="480" w:firstLineChars="200"/>
    </w:pPr>
    <w:rPr>
      <w:rFonts w:ascii="仿宋_GB2312" w:hAnsi="宋体" w:eastAsia="仿宋_GB2312"/>
      <w:sz w:val="24"/>
    </w:rPr>
  </w:style>
  <w:style w:type="paragraph" w:styleId="26">
    <w:name w:val="Balloon Text"/>
    <w:basedOn w:val="1"/>
    <w:semiHidden/>
    <w:qFormat/>
    <w:uiPriority w:val="0"/>
    <w:rPr>
      <w:sz w:val="18"/>
      <w:szCs w:val="18"/>
    </w:rPr>
  </w:style>
  <w:style w:type="paragraph" w:styleId="27">
    <w:name w:val="footer"/>
    <w:basedOn w:val="1"/>
    <w:link w:val="69"/>
    <w:qFormat/>
    <w:uiPriority w:val="99"/>
    <w:pPr>
      <w:tabs>
        <w:tab w:val="center" w:pos="4153"/>
        <w:tab w:val="right" w:pos="8306"/>
      </w:tabs>
      <w:snapToGrid w:val="0"/>
      <w:jc w:val="left"/>
    </w:pPr>
    <w:rPr>
      <w:sz w:val="18"/>
      <w:szCs w:val="18"/>
    </w:rPr>
  </w:style>
  <w:style w:type="paragraph" w:styleId="28">
    <w:name w:val="header"/>
    <w:basedOn w:val="1"/>
    <w:link w:val="91"/>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styleId="30">
    <w:name w:val="toc 4"/>
    <w:basedOn w:val="1"/>
    <w:next w:val="1"/>
    <w:unhideWhenUsed/>
    <w:qFormat/>
    <w:uiPriority w:val="39"/>
    <w:pPr>
      <w:ind w:left="1260" w:leftChars="600"/>
    </w:pPr>
    <w:rPr>
      <w:rFonts w:ascii="Calibri" w:hAnsi="Calibri"/>
      <w:szCs w:val="22"/>
    </w:rPr>
  </w:style>
  <w:style w:type="paragraph" w:styleId="31">
    <w:name w:val="toc 6"/>
    <w:basedOn w:val="1"/>
    <w:next w:val="1"/>
    <w:unhideWhenUsed/>
    <w:qFormat/>
    <w:uiPriority w:val="39"/>
    <w:pPr>
      <w:ind w:left="2100" w:leftChars="1000"/>
    </w:pPr>
    <w:rPr>
      <w:rFonts w:ascii="Calibri" w:hAnsi="Calibri"/>
      <w:szCs w:val="22"/>
    </w:rPr>
  </w:style>
  <w:style w:type="paragraph" w:styleId="32">
    <w:name w:val="Body Text Indent 3"/>
    <w:basedOn w:val="1"/>
    <w:qFormat/>
    <w:uiPriority w:val="0"/>
    <w:pPr>
      <w:spacing w:after="120" w:line="360" w:lineRule="atLeast"/>
      <w:ind w:firstLine="720" w:firstLineChars="300"/>
    </w:pPr>
    <w:rPr>
      <w:sz w:val="24"/>
      <w:szCs w:val="20"/>
    </w:rPr>
  </w:style>
  <w:style w:type="paragraph" w:styleId="33">
    <w:name w:val="toc 2"/>
    <w:basedOn w:val="1"/>
    <w:next w:val="1"/>
    <w:qFormat/>
    <w:uiPriority w:val="39"/>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styleId="34">
    <w:name w:val="toc 9"/>
    <w:basedOn w:val="1"/>
    <w:next w:val="1"/>
    <w:unhideWhenUsed/>
    <w:qFormat/>
    <w:uiPriority w:val="39"/>
    <w:pPr>
      <w:ind w:left="3360" w:leftChars="1600"/>
    </w:pPr>
    <w:rPr>
      <w:rFonts w:ascii="Calibri" w:hAnsi="Calibri"/>
      <w:szCs w:val="22"/>
    </w:rPr>
  </w:style>
  <w:style w:type="paragraph" w:styleId="35">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36">
    <w:name w:val="Normal (Web)"/>
    <w:basedOn w:val="1"/>
    <w:link w:val="88"/>
    <w:unhideWhenUsed/>
    <w:qFormat/>
    <w:uiPriority w:val="99"/>
    <w:pPr>
      <w:jc w:val="left"/>
    </w:pPr>
    <w:rPr>
      <w:kern w:val="0"/>
      <w:sz w:val="24"/>
    </w:rPr>
  </w:style>
  <w:style w:type="paragraph" w:styleId="37">
    <w:name w:val="Title"/>
    <w:basedOn w:val="1"/>
    <w:next w:val="1"/>
    <w:qFormat/>
    <w:uiPriority w:val="0"/>
    <w:pPr>
      <w:spacing w:before="240" w:after="60"/>
      <w:jc w:val="center"/>
      <w:outlineLvl w:val="0"/>
    </w:pPr>
    <w:rPr>
      <w:rFonts w:ascii="Cambria" w:hAnsi="Cambria"/>
      <w:b/>
      <w:bCs/>
      <w:sz w:val="32"/>
      <w:szCs w:val="32"/>
    </w:rPr>
  </w:style>
  <w:style w:type="paragraph" w:styleId="38">
    <w:name w:val="annotation subject"/>
    <w:basedOn w:val="14"/>
    <w:next w:val="14"/>
    <w:link w:val="63"/>
    <w:semiHidden/>
    <w:qFormat/>
    <w:uiPriority w:val="0"/>
    <w:rPr>
      <w:b/>
      <w:bCs/>
    </w:rPr>
  </w:style>
  <w:style w:type="paragraph" w:styleId="39">
    <w:name w:val="Body Text First Indent"/>
    <w:basedOn w:val="16"/>
    <w:next w:val="40"/>
    <w:qFormat/>
    <w:uiPriority w:val="0"/>
    <w:pPr>
      <w:spacing w:line="560" w:lineRule="exact"/>
      <w:ind w:firstLine="420" w:firstLineChars="100"/>
    </w:pPr>
    <w:rPr>
      <w:szCs w:val="24"/>
    </w:rPr>
  </w:style>
  <w:style w:type="paragraph" w:styleId="40">
    <w:name w:val="Body Text First Indent 2"/>
    <w:basedOn w:val="18"/>
    <w:link w:val="90"/>
    <w:semiHidden/>
    <w:unhideWhenUsed/>
    <w:qFormat/>
    <w:uiPriority w:val="0"/>
    <w:pPr>
      <w:autoSpaceDE/>
      <w:autoSpaceDN/>
      <w:adjustRightInd/>
      <w:spacing w:line="240" w:lineRule="auto"/>
      <w:ind w:left="420" w:leftChars="200" w:firstLine="420" w:firstLineChars="200"/>
    </w:pPr>
    <w:rPr>
      <w:rFonts w:ascii="Times New Roman" w:eastAsia="宋体"/>
      <w:kern w:val="2"/>
      <w:sz w:val="21"/>
      <w:szCs w:val="24"/>
    </w:rPr>
  </w:style>
  <w:style w:type="table" w:styleId="42">
    <w:name w:val="Table Grid"/>
    <w:basedOn w:val="4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22"/>
    <w:rPr>
      <w:b/>
      <w:bCs/>
    </w:rPr>
  </w:style>
  <w:style w:type="character" w:styleId="45">
    <w:name w:val="page number"/>
    <w:basedOn w:val="43"/>
    <w:qFormat/>
    <w:uiPriority w:val="0"/>
  </w:style>
  <w:style w:type="character" w:styleId="46">
    <w:name w:val="FollowedHyperlink"/>
    <w:basedOn w:val="43"/>
    <w:semiHidden/>
    <w:unhideWhenUsed/>
    <w:qFormat/>
    <w:uiPriority w:val="0"/>
    <w:rPr>
      <w:color w:val="800080"/>
      <w:u w:val="single"/>
    </w:rPr>
  </w:style>
  <w:style w:type="character" w:styleId="47">
    <w:name w:val="Hyperlink"/>
    <w:basedOn w:val="43"/>
    <w:unhideWhenUsed/>
    <w:qFormat/>
    <w:uiPriority w:val="99"/>
    <w:rPr>
      <w:color w:val="0000FF"/>
      <w:u w:val="single"/>
    </w:rPr>
  </w:style>
  <w:style w:type="character" w:styleId="48">
    <w:name w:val="annotation reference"/>
    <w:qFormat/>
    <w:uiPriority w:val="0"/>
    <w:rPr>
      <w:sz w:val="21"/>
      <w:szCs w:val="21"/>
    </w:rPr>
  </w:style>
  <w:style w:type="character" w:customStyle="1" w:styleId="49">
    <w:name w:val="Char Char1"/>
    <w:qFormat/>
    <w:uiPriority w:val="0"/>
    <w:rPr>
      <w:rFonts w:ascii="楷体_GB2312" w:eastAsia="楷体_GB2312"/>
      <w:sz w:val="28"/>
    </w:rPr>
  </w:style>
  <w:style w:type="character" w:customStyle="1" w:styleId="50">
    <w:name w:val="标题 Char"/>
    <w:qFormat/>
    <w:uiPriority w:val="0"/>
    <w:rPr>
      <w:rFonts w:ascii="Cambria" w:hAnsi="Cambria" w:cs="Times New Roman"/>
      <w:b/>
      <w:bCs/>
      <w:kern w:val="2"/>
      <w:sz w:val="32"/>
      <w:szCs w:val="32"/>
    </w:rPr>
  </w:style>
  <w:style w:type="character" w:customStyle="1" w:styleId="51">
    <w:name w:val="标题 1 Char"/>
    <w:link w:val="2"/>
    <w:qFormat/>
    <w:uiPriority w:val="0"/>
    <w:rPr>
      <w:rFonts w:eastAsia="黑体"/>
      <w:b/>
      <w:bCs/>
      <w:kern w:val="44"/>
      <w:sz w:val="30"/>
      <w:szCs w:val="44"/>
    </w:rPr>
  </w:style>
  <w:style w:type="paragraph" w:customStyle="1" w:styleId="52">
    <w:name w:val="TOC 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styleId="53">
    <w:name w:val="List Paragraph"/>
    <w:basedOn w:val="1"/>
    <w:link w:val="75"/>
    <w:qFormat/>
    <w:uiPriority w:val="34"/>
    <w:pPr>
      <w:ind w:firstLine="420" w:firstLineChars="200"/>
    </w:pPr>
    <w:rPr>
      <w:szCs w:val="20"/>
    </w:rPr>
  </w:style>
  <w:style w:type="character" w:customStyle="1" w:styleId="54">
    <w:name w:val="正文文本缩进 Char"/>
    <w:qFormat/>
    <w:uiPriority w:val="0"/>
    <w:rPr>
      <w:rFonts w:ascii="楷体_GB2312" w:eastAsia="楷体_GB2312"/>
      <w:sz w:val="28"/>
    </w:rPr>
  </w:style>
  <w:style w:type="paragraph" w:customStyle="1" w:styleId="55">
    <w:name w:val="Char Char Char Char Char Char Char Char Char Char Char Char Char"/>
    <w:basedOn w:val="13"/>
    <w:qFormat/>
    <w:uiPriority w:val="0"/>
    <w:pPr>
      <w:shd w:val="clear" w:color="auto" w:fill="000080"/>
    </w:pPr>
    <w:rPr>
      <w:rFonts w:ascii="Tahoma" w:hAnsi="Tahoma"/>
      <w:sz w:val="24"/>
      <w:szCs w:val="24"/>
    </w:rPr>
  </w:style>
  <w:style w:type="character" w:customStyle="1" w:styleId="56">
    <w:name w:val="Char Char"/>
    <w:qFormat/>
    <w:uiPriority w:val="0"/>
    <w:rPr>
      <w:rFonts w:ascii="宋体"/>
      <w:kern w:val="2"/>
      <w:sz w:val="18"/>
      <w:szCs w:val="18"/>
    </w:rPr>
  </w:style>
  <w:style w:type="paragraph" w:customStyle="1" w:styleId="5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8">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59">
    <w:name w:val="访问过的超链接1"/>
    <w:qFormat/>
    <w:uiPriority w:val="0"/>
    <w:rPr>
      <w:color w:val="800080"/>
      <w:u w:val="single"/>
    </w:rPr>
  </w:style>
  <w:style w:type="paragraph" w:customStyle="1" w:styleId="60">
    <w:name w:val="bt1bt1"/>
    <w:basedOn w:val="2"/>
    <w:qFormat/>
    <w:uiPriority w:val="0"/>
    <w:pPr>
      <w:spacing w:line="240" w:lineRule="auto"/>
    </w:pPr>
    <w:rPr>
      <w:rFonts w:ascii="黑体"/>
      <w:sz w:val="36"/>
      <w:szCs w:val="36"/>
    </w:rPr>
  </w:style>
  <w:style w:type="paragraph" w:customStyle="1" w:styleId="61">
    <w:name w:val="新定义正文"/>
    <w:basedOn w:val="1"/>
    <w:qFormat/>
    <w:uiPriority w:val="0"/>
    <w:pPr>
      <w:widowControl/>
    </w:pPr>
    <w:rPr>
      <w:color w:val="000000"/>
      <w:szCs w:val="21"/>
    </w:rPr>
  </w:style>
  <w:style w:type="character" w:customStyle="1" w:styleId="62">
    <w:name w:val="批注文字 字符"/>
    <w:link w:val="14"/>
    <w:qFormat/>
    <w:uiPriority w:val="99"/>
    <w:rPr>
      <w:rFonts w:eastAsia="宋体"/>
      <w:kern w:val="2"/>
      <w:sz w:val="21"/>
      <w:lang w:val="en-US" w:eastAsia="zh-CN" w:bidi="ar-SA"/>
    </w:rPr>
  </w:style>
  <w:style w:type="character" w:customStyle="1" w:styleId="63">
    <w:name w:val="批注主题 字符"/>
    <w:link w:val="38"/>
    <w:qFormat/>
    <w:uiPriority w:val="0"/>
    <w:rPr>
      <w:rFonts w:eastAsia="宋体"/>
      <w:b/>
      <w:bCs/>
      <w:kern w:val="2"/>
      <w:sz w:val="21"/>
      <w:lang w:val="en-US" w:eastAsia="zh-CN" w:bidi="ar-SA"/>
    </w:rPr>
  </w:style>
  <w:style w:type="paragraph" w:customStyle="1" w:styleId="64">
    <w:name w:val="节"/>
    <w:basedOn w:val="3"/>
    <w:qFormat/>
    <w:uiPriority w:val="0"/>
    <w:pPr>
      <w:spacing w:line="240" w:lineRule="auto"/>
    </w:pPr>
    <w:rPr>
      <w:rFonts w:ascii="黑体"/>
      <w:szCs w:val="28"/>
    </w:rPr>
  </w:style>
  <w:style w:type="paragraph" w:customStyle="1" w:styleId="65">
    <w:name w:val="蓝色显示"/>
    <w:basedOn w:val="1"/>
    <w:link w:val="66"/>
    <w:qFormat/>
    <w:uiPriority w:val="0"/>
    <w:pPr>
      <w:spacing w:before="340" w:after="330" w:line="400" w:lineRule="exact"/>
    </w:pPr>
    <w:rPr>
      <w:b/>
      <w:color w:val="0070C0"/>
    </w:rPr>
  </w:style>
  <w:style w:type="character" w:customStyle="1" w:styleId="66">
    <w:name w:val="蓝色显示 Char"/>
    <w:link w:val="65"/>
    <w:qFormat/>
    <w:uiPriority w:val="0"/>
    <w:rPr>
      <w:b/>
      <w:color w:val="0070C0"/>
      <w:kern w:val="2"/>
      <w:sz w:val="21"/>
      <w:szCs w:val="24"/>
    </w:rPr>
  </w:style>
  <w:style w:type="character" w:customStyle="1" w:styleId="67">
    <w:name w:val="正文文本 3 字符"/>
    <w:basedOn w:val="43"/>
    <w:link w:val="15"/>
    <w:qFormat/>
    <w:uiPriority w:val="0"/>
    <w:rPr>
      <w:kern w:val="2"/>
      <w:sz w:val="16"/>
      <w:szCs w:val="16"/>
    </w:rPr>
  </w:style>
  <w:style w:type="character" w:customStyle="1" w:styleId="68">
    <w:name w:val="标题 3 字符"/>
    <w:link w:val="4"/>
    <w:qFormat/>
    <w:uiPriority w:val="0"/>
    <w:rPr>
      <w:rFonts w:ascii="黑体" w:eastAsiaTheme="majorEastAsia"/>
      <w:b/>
      <w:sz w:val="21"/>
    </w:rPr>
  </w:style>
  <w:style w:type="character" w:customStyle="1" w:styleId="69">
    <w:name w:val="页脚 字符"/>
    <w:link w:val="27"/>
    <w:qFormat/>
    <w:uiPriority w:val="99"/>
    <w:rPr>
      <w:kern w:val="2"/>
      <w:sz w:val="18"/>
      <w:szCs w:val="18"/>
    </w:rPr>
  </w:style>
  <w:style w:type="character" w:customStyle="1" w:styleId="70">
    <w:name w:val="标题 2 字符"/>
    <w:basedOn w:val="43"/>
    <w:link w:val="3"/>
    <w:qFormat/>
    <w:uiPriority w:val="0"/>
    <w:rPr>
      <w:rFonts w:ascii="Arial" w:hAnsi="Arial" w:eastAsiaTheme="majorEastAsia"/>
      <w:b/>
      <w:bCs/>
      <w:kern w:val="2"/>
      <w:sz w:val="21"/>
      <w:szCs w:val="32"/>
    </w:rPr>
  </w:style>
  <w:style w:type="paragraph" w:customStyle="1" w:styleId="71">
    <w:name w:val="标题3"/>
    <w:basedOn w:val="12"/>
    <w:link w:val="74"/>
    <w:qFormat/>
    <w:uiPriority w:val="0"/>
    <w:pPr>
      <w:numPr>
        <w:ilvl w:val="0"/>
        <w:numId w:val="2"/>
      </w:numPr>
      <w:spacing w:line="240" w:lineRule="auto"/>
    </w:pPr>
    <w:rPr>
      <w:rFonts w:ascii="宋体" w:hAnsi="宋体" w:eastAsia="宋体"/>
      <w:color w:val="000000"/>
      <w:sz w:val="21"/>
      <w:szCs w:val="21"/>
    </w:rPr>
  </w:style>
  <w:style w:type="paragraph" w:customStyle="1" w:styleId="72">
    <w:name w:val="正文00"/>
    <w:basedOn w:val="1"/>
    <w:qFormat/>
    <w:uiPriority w:val="0"/>
    <w:pPr>
      <w:topLinePunct/>
      <w:spacing w:line="360" w:lineRule="auto"/>
      <w:ind w:firstLine="200" w:firstLineChars="200"/>
    </w:pPr>
    <w:rPr>
      <w:sz w:val="24"/>
      <w:szCs w:val="21"/>
    </w:rPr>
  </w:style>
  <w:style w:type="character" w:customStyle="1" w:styleId="73">
    <w:name w:val="正文缩进 字符"/>
    <w:basedOn w:val="43"/>
    <w:link w:val="12"/>
    <w:qFormat/>
    <w:uiPriority w:val="0"/>
    <w:rPr>
      <w:rFonts w:ascii="楷体_GB2312" w:eastAsia="楷体_GB2312"/>
      <w:sz w:val="28"/>
    </w:rPr>
  </w:style>
  <w:style w:type="character" w:customStyle="1" w:styleId="74">
    <w:name w:val="标题3 Char"/>
    <w:basedOn w:val="73"/>
    <w:link w:val="71"/>
    <w:qFormat/>
    <w:uiPriority w:val="0"/>
    <w:rPr>
      <w:rFonts w:ascii="宋体" w:hAnsi="宋体" w:eastAsia="楷体_GB2312"/>
      <w:color w:val="000000"/>
      <w:sz w:val="21"/>
      <w:szCs w:val="21"/>
    </w:rPr>
  </w:style>
  <w:style w:type="character" w:customStyle="1" w:styleId="75">
    <w:name w:val="列表段落 字符"/>
    <w:link w:val="53"/>
    <w:qFormat/>
    <w:locked/>
    <w:uiPriority w:val="0"/>
    <w:rPr>
      <w:kern w:val="2"/>
      <w:sz w:val="21"/>
    </w:rPr>
  </w:style>
  <w:style w:type="paragraph" w:customStyle="1" w:styleId="76">
    <w:name w:val="标书正文"/>
    <w:basedOn w:val="1"/>
    <w:link w:val="77"/>
    <w:qFormat/>
    <w:uiPriority w:val="0"/>
    <w:pPr>
      <w:widowControl/>
      <w:spacing w:line="380" w:lineRule="exact"/>
      <w:jc w:val="left"/>
    </w:pPr>
    <w:rPr>
      <w:rFonts w:ascii="宋体" w:hAnsi="宋体"/>
    </w:rPr>
  </w:style>
  <w:style w:type="character" w:customStyle="1" w:styleId="77">
    <w:name w:val="标书正文 字符"/>
    <w:link w:val="76"/>
    <w:qFormat/>
    <w:uiPriority w:val="0"/>
    <w:rPr>
      <w:rFonts w:ascii="宋体" w:hAnsi="宋体"/>
      <w:kern w:val="2"/>
      <w:sz w:val="21"/>
      <w:szCs w:val="24"/>
    </w:rPr>
  </w:style>
  <w:style w:type="paragraph" w:customStyle="1" w:styleId="78">
    <w:name w:val="paragraph"/>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80">
    <w:name w:val="l-btn-empty"/>
    <w:basedOn w:val="43"/>
    <w:qFormat/>
    <w:uiPriority w:val="0"/>
  </w:style>
  <w:style w:type="character" w:customStyle="1" w:styleId="81">
    <w:name w:val="l-btn-icon-left"/>
    <w:basedOn w:val="43"/>
    <w:qFormat/>
    <w:uiPriority w:val="0"/>
  </w:style>
  <w:style w:type="character" w:customStyle="1" w:styleId="82">
    <w:name w:val="l-btn-icon-right"/>
    <w:basedOn w:val="43"/>
    <w:qFormat/>
    <w:uiPriority w:val="0"/>
  </w:style>
  <w:style w:type="character" w:customStyle="1" w:styleId="83">
    <w:name w:val="l-btn-left"/>
    <w:basedOn w:val="43"/>
    <w:qFormat/>
    <w:uiPriority w:val="0"/>
  </w:style>
  <w:style w:type="character" w:customStyle="1" w:styleId="84">
    <w:name w:val="l-btn-left1"/>
    <w:basedOn w:val="43"/>
    <w:qFormat/>
    <w:uiPriority w:val="0"/>
  </w:style>
  <w:style w:type="character" w:customStyle="1" w:styleId="85">
    <w:name w:val="l-btn-left2"/>
    <w:basedOn w:val="43"/>
    <w:qFormat/>
    <w:uiPriority w:val="0"/>
  </w:style>
  <w:style w:type="character" w:customStyle="1" w:styleId="86">
    <w:name w:val="l-btn-left3"/>
    <w:basedOn w:val="43"/>
    <w:qFormat/>
    <w:uiPriority w:val="0"/>
  </w:style>
  <w:style w:type="character" w:customStyle="1" w:styleId="87">
    <w:name w:val="l-btn-text"/>
    <w:basedOn w:val="43"/>
    <w:qFormat/>
    <w:uiPriority w:val="0"/>
    <w:rPr>
      <w:vertAlign w:val="baseline"/>
    </w:rPr>
  </w:style>
  <w:style w:type="character" w:customStyle="1" w:styleId="88">
    <w:name w:val="普通(网站) 字符"/>
    <w:link w:val="36"/>
    <w:qFormat/>
    <w:uiPriority w:val="99"/>
    <w:rPr>
      <w:sz w:val="24"/>
      <w:szCs w:val="24"/>
    </w:rPr>
  </w:style>
  <w:style w:type="character" w:customStyle="1" w:styleId="89">
    <w:name w:val="正文文本缩进 字符"/>
    <w:basedOn w:val="43"/>
    <w:link w:val="18"/>
    <w:qFormat/>
    <w:uiPriority w:val="0"/>
    <w:rPr>
      <w:rFonts w:ascii="楷体_GB2312" w:eastAsia="楷体_GB2312"/>
      <w:sz w:val="28"/>
    </w:rPr>
  </w:style>
  <w:style w:type="character" w:customStyle="1" w:styleId="90">
    <w:name w:val="正文文本首行缩进 2 字符"/>
    <w:basedOn w:val="89"/>
    <w:link w:val="40"/>
    <w:qFormat/>
    <w:uiPriority w:val="0"/>
    <w:rPr>
      <w:rFonts w:ascii="楷体_GB2312" w:eastAsia="楷体_GB2312"/>
      <w:sz w:val="28"/>
    </w:rPr>
  </w:style>
  <w:style w:type="character" w:customStyle="1" w:styleId="91">
    <w:name w:val="页眉 字符"/>
    <w:link w:val="28"/>
    <w:qFormat/>
    <w:uiPriority w:val="99"/>
    <w:rPr>
      <w:kern w:val="2"/>
      <w:sz w:val="18"/>
      <w:szCs w:val="18"/>
    </w:rPr>
  </w:style>
  <w:style w:type="paragraph" w:customStyle="1" w:styleId="92">
    <w:name w:val="表体"/>
    <w:basedOn w:val="1"/>
    <w:next w:val="1"/>
    <w:qFormat/>
    <w:uiPriority w:val="0"/>
    <w:pPr>
      <w:snapToGrid w:val="0"/>
      <w:spacing w:line="0" w:lineRule="atLeast"/>
    </w:pPr>
    <w:rPr>
      <w:b/>
      <w:szCs w:val="20"/>
    </w:rPr>
  </w:style>
  <w:style w:type="character" w:customStyle="1" w:styleId="93">
    <w:name w:val="列出段落 Char1"/>
    <w:qFormat/>
    <w:uiPriority w:val="34"/>
    <w:rPr>
      <w:rFonts w:ascii="Calibri" w:hAnsi="Calibri"/>
      <w:sz w:val="24"/>
      <w:szCs w:val="24"/>
      <w:lang w:eastAsia="en-US" w:bidi="en-US"/>
    </w:rPr>
  </w:style>
  <w:style w:type="character" w:customStyle="1" w:styleId="94">
    <w:name w:val="QB表内文字 Char Char"/>
    <w:link w:val="95"/>
    <w:qFormat/>
    <w:uiPriority w:val="0"/>
    <w:rPr>
      <w:rFonts w:ascii="宋体"/>
      <w:sz w:val="21"/>
    </w:rPr>
  </w:style>
  <w:style w:type="paragraph" w:customStyle="1" w:styleId="95">
    <w:name w:val="QB表内文字"/>
    <w:basedOn w:val="1"/>
    <w:link w:val="94"/>
    <w:qFormat/>
    <w:uiPriority w:val="0"/>
    <w:pPr>
      <w:autoSpaceDE w:val="0"/>
      <w:autoSpaceDN w:val="0"/>
    </w:pPr>
    <w:rPr>
      <w:rFonts w:ascii="宋体"/>
      <w:kern w:val="0"/>
      <w:szCs w:val="20"/>
    </w:rPr>
  </w:style>
  <w:style w:type="paragraph" w:customStyle="1" w:styleId="96">
    <w:name w:val="1"/>
    <w:basedOn w:val="1"/>
    <w:next w:val="25"/>
    <w:qFormat/>
    <w:uiPriority w:val="0"/>
    <w:pPr>
      <w:autoSpaceDE w:val="0"/>
      <w:autoSpaceDN w:val="0"/>
      <w:adjustRightInd w:val="0"/>
      <w:spacing w:line="540" w:lineRule="exact"/>
      <w:ind w:firstLine="540"/>
    </w:pPr>
    <w:rPr>
      <w:rFonts w:ascii="宋体"/>
      <w:sz w:val="28"/>
      <w:szCs w:val="20"/>
    </w:rPr>
  </w:style>
  <w:style w:type="paragraph" w:customStyle="1" w:styleId="97">
    <w:name w:val="Table Paragraph"/>
    <w:basedOn w:val="1"/>
    <w:qFormat/>
    <w:uiPriority w:val="0"/>
    <w:pPr>
      <w:jc w:val="left"/>
    </w:pPr>
    <w:rPr>
      <w:rFonts w:ascii="Calibri" w:hAnsi="Calibri"/>
      <w:kern w:val="0"/>
      <w:sz w:val="22"/>
      <w:szCs w:val="22"/>
      <w:lang w:eastAsia="en-US"/>
    </w:rPr>
  </w:style>
  <w:style w:type="character" w:customStyle="1" w:styleId="98">
    <w:name w:val="heading 5 Char"/>
    <w:link w:val="6"/>
    <w:qFormat/>
    <w:uiPriority w:val="0"/>
    <w:rPr>
      <w:b/>
      <w:bCs/>
      <w:sz w:val="28"/>
      <w:szCs w:val="28"/>
    </w:rPr>
  </w:style>
  <w:style w:type="paragraph" w:customStyle="1" w:styleId="99">
    <w:name w:val="表格（标题）"/>
    <w:basedOn w:val="1"/>
    <w:qFormat/>
    <w:uiPriority w:val="0"/>
    <w:pPr>
      <w:spacing w:line="360" w:lineRule="auto"/>
      <w:ind w:firstLine="0" w:firstLineChars="0"/>
      <w:jc w:val="center"/>
    </w:pPr>
    <w:rPr>
      <w:rFonts w:ascii="Times New Roman" w:hAnsi="Times New Roman" w:eastAsia="宋体"/>
      <w:b/>
      <w:bCs/>
      <w:color w:val="auto"/>
      <w:sz w:val="21"/>
      <w:szCs w:val="18"/>
    </w:rPr>
  </w:style>
  <w:style w:type="paragraph" w:customStyle="1" w:styleId="100">
    <w:name w:val="表格"/>
    <w:basedOn w:val="1"/>
    <w:qFormat/>
    <w:uiPriority w:val="0"/>
    <w:pPr>
      <w:spacing w:line="240" w:lineRule="auto"/>
      <w:ind w:firstLine="0" w:firstLineChars="0"/>
    </w:pPr>
    <w:rPr>
      <w:rFonts w:ascii="Times New Roman" w:hAnsi="Times New Roman" w:eastAsia="宋体"/>
      <w:bCs/>
      <w:color w:val="auto"/>
      <w:sz w:val="21"/>
      <w:szCs w:val="18"/>
    </w:rPr>
  </w:style>
  <w:style w:type="paragraph" w:customStyle="1" w:styleId="101">
    <w:name w:val="参选文件格式1"/>
    <w:basedOn w:val="1"/>
    <w:next w:val="1"/>
    <w:qFormat/>
    <w:uiPriority w:val="0"/>
    <w:pPr>
      <w:spacing w:line="360" w:lineRule="auto"/>
      <w:ind w:firstLine="0" w:firstLineChars="0"/>
      <w:jc w:val="center"/>
      <w:outlineLvl w:val="1"/>
    </w:pPr>
    <w:rPr>
      <w:rFonts w:hint="eastAsia" w:eastAsia="宋体"/>
      <w:b/>
      <w:sz w:val="28"/>
    </w:rPr>
  </w:style>
  <w:style w:type="paragraph" w:customStyle="1" w:styleId="102">
    <w:name w:val="参选文件格式2"/>
    <w:basedOn w:val="1"/>
    <w:next w:val="1"/>
    <w:qFormat/>
    <w:uiPriority w:val="0"/>
    <w:pPr>
      <w:ind w:firstLine="0" w:firstLineChars="0"/>
      <w:jc w:val="center"/>
      <w:outlineLvl w:val="2"/>
    </w:pPr>
    <w:rPr>
      <w:rFonts w:eastAsia="宋体"/>
      <w:bCs/>
      <w:szCs w:val="32"/>
    </w:rPr>
  </w:style>
  <w:style w:type="paragraph" w:customStyle="1" w:styleId="103">
    <w:name w:val="参选文件格式3"/>
    <w:basedOn w:val="1"/>
    <w:link w:val="104"/>
    <w:qFormat/>
    <w:uiPriority w:val="0"/>
    <w:pPr>
      <w:tabs>
        <w:tab w:val="left" w:pos="6300"/>
      </w:tabs>
      <w:snapToGrid w:val="0"/>
      <w:spacing w:line="600" w:lineRule="exact"/>
      <w:ind w:firstLine="0" w:firstLineChars="0"/>
      <w:jc w:val="center"/>
    </w:pPr>
    <w:rPr>
      <w:rFonts w:hint="eastAsia" w:ascii="宋体" w:hAnsi="宋体" w:eastAsia="宋体"/>
      <w:b/>
      <w:snapToGrid w:val="0"/>
      <w:kern w:val="0"/>
      <w:u w:val="none"/>
    </w:rPr>
  </w:style>
  <w:style w:type="character" w:customStyle="1" w:styleId="104">
    <w:name w:val="参选文件格式3 Char"/>
    <w:link w:val="103"/>
    <w:qFormat/>
    <w:uiPriority w:val="0"/>
    <w:rPr>
      <w:rFonts w:hint="eastAsia" w:ascii="宋体" w:hAnsi="宋体" w:eastAsia="宋体"/>
      <w:b/>
      <w:snapToGrid w:val="0"/>
      <w:kern w:val="0"/>
      <w:u w:val="none"/>
    </w:rPr>
  </w:style>
  <w:style w:type="paragraph" w:customStyle="1" w:styleId="10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miit</Company>
  <Pages>52</Pages>
  <Words>10213</Words>
  <Characters>11255</Characters>
  <Lines>198</Lines>
  <Paragraphs>56</Paragraphs>
  <TotalTime>14</TotalTime>
  <ScaleCrop>false</ScaleCrop>
  <LinksUpToDate>false</LinksUpToDate>
  <CharactersWithSpaces>11508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2024-01-04T02:27:00Z</dcterms:created>
  <dc:creator>mj</dc:creator>
  <cp:lastModifiedBy>伽伽</cp:lastModifiedBy>
  <cp:lastPrinted>2026-04-02T06:18:00Z</cp:lastPrinted>
  <dcterms:modified xsi:type="dcterms:W3CDTF">2026-04-13T09:09:59Z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7C420177CFE544F5BFDEA495A62CAD25_13</vt:lpwstr>
  </property>
  <property fmtid="{D5CDD505-2E9C-101B-9397-08002B2CF9AE}" pid="4" name="KSOTemplateDocerSaveRecord">
    <vt:lpwstr>eyJoZGlkIjoiNTQxM2Q2ZWY3NDViNjQ0OGUzYWY3OTQ5NjNiZWViN2EiLCJ1c2VySWQiOiI0NzU4MTk2MTgifQ==</vt:lpwstr>
  </property>
</Properties>
</file>